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1531"/>
        <w:tblW w:w="10350" w:type="dxa"/>
        <w:tblLayout w:type="fixed"/>
        <w:tblLook w:val="04A0" w:firstRow="1" w:lastRow="0" w:firstColumn="1" w:lastColumn="0" w:noHBand="0" w:noVBand="1"/>
      </w:tblPr>
      <w:tblGrid>
        <w:gridCol w:w="918"/>
        <w:gridCol w:w="2336"/>
        <w:gridCol w:w="7096"/>
      </w:tblGrid>
      <w:tr w:rsidR="0096533B" w:rsidRPr="00447DA8" w14:paraId="5EEE9A4C" w14:textId="77777777" w:rsidTr="00811E92">
        <w:trPr>
          <w:tblHeader/>
        </w:trPr>
        <w:tc>
          <w:tcPr>
            <w:tcW w:w="918" w:type="dxa"/>
          </w:tcPr>
          <w:p w14:paraId="7F2C8FE2" w14:textId="77777777" w:rsidR="0096533B" w:rsidRPr="001E7881" w:rsidRDefault="0096533B" w:rsidP="0096533B">
            <w:pPr>
              <w:rPr>
                <w:rFonts w:cstheme="minorHAnsi"/>
                <w:b/>
                <w:sz w:val="20"/>
                <w:szCs w:val="20"/>
              </w:rPr>
            </w:pPr>
            <w:r w:rsidRPr="001E7881">
              <w:rPr>
                <w:rFonts w:cstheme="minorHAnsi"/>
                <w:b/>
                <w:sz w:val="20"/>
                <w:szCs w:val="20"/>
              </w:rPr>
              <w:t>Number</w:t>
            </w:r>
          </w:p>
        </w:tc>
        <w:tc>
          <w:tcPr>
            <w:tcW w:w="2336" w:type="dxa"/>
          </w:tcPr>
          <w:p w14:paraId="6B98BA86" w14:textId="77777777" w:rsidR="0096533B" w:rsidRPr="001E7881" w:rsidRDefault="0096533B" w:rsidP="0096533B">
            <w:pPr>
              <w:rPr>
                <w:rFonts w:cstheme="minorHAnsi"/>
                <w:b/>
                <w:sz w:val="20"/>
                <w:szCs w:val="20"/>
              </w:rPr>
            </w:pPr>
            <w:r w:rsidRPr="001E7881">
              <w:rPr>
                <w:rFonts w:cstheme="minorHAnsi"/>
                <w:b/>
                <w:sz w:val="20"/>
                <w:szCs w:val="20"/>
              </w:rPr>
              <w:t>Category</w:t>
            </w:r>
          </w:p>
        </w:tc>
        <w:tc>
          <w:tcPr>
            <w:tcW w:w="7096" w:type="dxa"/>
          </w:tcPr>
          <w:p w14:paraId="5D389665" w14:textId="77777777" w:rsidR="0096533B" w:rsidRPr="001E7881" w:rsidRDefault="0096533B" w:rsidP="0096533B">
            <w:pPr>
              <w:rPr>
                <w:rFonts w:cstheme="minorHAnsi"/>
                <w:b/>
                <w:sz w:val="20"/>
                <w:szCs w:val="20"/>
              </w:rPr>
            </w:pPr>
            <w:r w:rsidRPr="001E7881">
              <w:rPr>
                <w:rFonts w:cstheme="minorHAnsi"/>
                <w:b/>
                <w:sz w:val="20"/>
                <w:szCs w:val="20"/>
              </w:rPr>
              <w:t>Request</w:t>
            </w:r>
          </w:p>
        </w:tc>
      </w:tr>
      <w:tr w:rsidR="0096533B" w:rsidRPr="00447DA8" w14:paraId="63B7DB2F" w14:textId="77777777" w:rsidTr="00811E92">
        <w:tc>
          <w:tcPr>
            <w:tcW w:w="918" w:type="dxa"/>
          </w:tcPr>
          <w:p w14:paraId="02A24E3F"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27A08B4C" w14:textId="77777777" w:rsidR="0096533B" w:rsidRPr="00447DA8" w:rsidRDefault="0096533B" w:rsidP="0096533B">
            <w:pPr>
              <w:rPr>
                <w:rFonts w:eastAsiaTheme="minorEastAsia"/>
                <w:bCs/>
                <w:sz w:val="20"/>
                <w:szCs w:val="20"/>
              </w:rPr>
            </w:pPr>
            <w:r w:rsidRPr="00447DA8">
              <w:rPr>
                <w:rFonts w:cstheme="minorHAnsi"/>
                <w:sz w:val="20"/>
                <w:szCs w:val="20"/>
              </w:rPr>
              <w:t>Test Procedure</w:t>
            </w:r>
          </w:p>
        </w:tc>
        <w:tc>
          <w:tcPr>
            <w:tcW w:w="7096" w:type="dxa"/>
          </w:tcPr>
          <w:p w14:paraId="550CB63B" w14:textId="77777777" w:rsidR="0096533B" w:rsidRPr="00447DA8" w:rsidRDefault="0096533B" w:rsidP="0096533B">
            <w:pPr>
              <w:rPr>
                <w:rFonts w:cstheme="minorHAnsi"/>
                <w:sz w:val="20"/>
                <w:szCs w:val="20"/>
              </w:rPr>
            </w:pPr>
            <w:r w:rsidRPr="00447DA8">
              <w:rPr>
                <w:rFonts w:cstheme="minorHAnsi"/>
                <w:sz w:val="20"/>
                <w:szCs w:val="20"/>
              </w:rPr>
              <w:t>DOE seeks comment on how service provider software impacts Set-top Box energy consumption.</w:t>
            </w:r>
          </w:p>
        </w:tc>
      </w:tr>
      <w:tr w:rsidR="0096533B" w:rsidRPr="00447DA8" w14:paraId="376F7484" w14:textId="77777777" w:rsidTr="00811E92">
        <w:tc>
          <w:tcPr>
            <w:tcW w:w="918" w:type="dxa"/>
          </w:tcPr>
          <w:p w14:paraId="1F608D8B"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5622BD73" w14:textId="77777777" w:rsidR="0096533B" w:rsidRPr="00447DA8" w:rsidRDefault="0096533B" w:rsidP="0096533B">
            <w:pPr>
              <w:rPr>
                <w:rFonts w:cstheme="minorHAnsi"/>
                <w:sz w:val="20"/>
                <w:szCs w:val="20"/>
              </w:rPr>
            </w:pPr>
            <w:r w:rsidRPr="00447DA8">
              <w:rPr>
                <w:rFonts w:cstheme="minorHAnsi"/>
                <w:sz w:val="20"/>
                <w:szCs w:val="20"/>
              </w:rPr>
              <w:t>Test Procedure</w:t>
            </w:r>
          </w:p>
        </w:tc>
        <w:tc>
          <w:tcPr>
            <w:tcW w:w="7096" w:type="dxa"/>
          </w:tcPr>
          <w:p w14:paraId="0DCAC836" w14:textId="77777777" w:rsidR="0096533B" w:rsidRPr="00447DA8" w:rsidRDefault="0096533B" w:rsidP="0096533B">
            <w:pPr>
              <w:rPr>
                <w:rFonts w:cstheme="minorHAnsi"/>
                <w:sz w:val="20"/>
                <w:szCs w:val="20"/>
              </w:rPr>
            </w:pPr>
            <w:r w:rsidRPr="00447DA8">
              <w:rPr>
                <w:rFonts w:cstheme="minorHAnsi"/>
                <w:sz w:val="20"/>
                <w:szCs w:val="20"/>
              </w:rPr>
              <w:t>DOE seeks comment on how service provider software impacts idle or sleep behavior.</w:t>
            </w:r>
          </w:p>
        </w:tc>
      </w:tr>
      <w:tr w:rsidR="0096533B" w:rsidRPr="00447DA8" w14:paraId="668FE94D" w14:textId="77777777" w:rsidTr="00811E92">
        <w:tc>
          <w:tcPr>
            <w:tcW w:w="918" w:type="dxa"/>
          </w:tcPr>
          <w:p w14:paraId="49D5CEEF"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2A707EA4" w14:textId="77777777" w:rsidR="0096533B" w:rsidRPr="00447DA8" w:rsidRDefault="0096533B" w:rsidP="0096533B">
            <w:pPr>
              <w:rPr>
                <w:rFonts w:eastAsiaTheme="minorEastAsia"/>
                <w:bCs/>
                <w:sz w:val="20"/>
                <w:szCs w:val="20"/>
              </w:rPr>
            </w:pPr>
            <w:r w:rsidRPr="00447DA8">
              <w:rPr>
                <w:rFonts w:cstheme="minorHAnsi"/>
                <w:sz w:val="20"/>
                <w:szCs w:val="20"/>
              </w:rPr>
              <w:t>Test Procedure</w:t>
            </w:r>
          </w:p>
        </w:tc>
        <w:tc>
          <w:tcPr>
            <w:tcW w:w="7096" w:type="dxa"/>
          </w:tcPr>
          <w:p w14:paraId="38B72EEC" w14:textId="77777777" w:rsidR="0096533B" w:rsidRPr="00447DA8" w:rsidRDefault="0096533B" w:rsidP="0096533B">
            <w:pPr>
              <w:rPr>
                <w:rFonts w:cstheme="minorHAnsi"/>
                <w:sz w:val="20"/>
                <w:szCs w:val="20"/>
              </w:rPr>
            </w:pPr>
            <w:r w:rsidRPr="00447DA8">
              <w:rPr>
                <w:rFonts w:cstheme="minorHAnsi"/>
                <w:sz w:val="20"/>
                <w:szCs w:val="20"/>
              </w:rPr>
              <w:t>DOE seeks comment on how STB behavior will differ when on a live network as opposed to a closed network.</w:t>
            </w:r>
          </w:p>
        </w:tc>
      </w:tr>
      <w:tr w:rsidR="0096533B" w:rsidRPr="00447DA8" w14:paraId="0E7B74AE" w14:textId="77777777" w:rsidTr="00811E92">
        <w:tc>
          <w:tcPr>
            <w:tcW w:w="918" w:type="dxa"/>
          </w:tcPr>
          <w:p w14:paraId="39F61972"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313B0886" w14:textId="77777777" w:rsidR="0096533B" w:rsidRPr="00447DA8" w:rsidRDefault="0096533B" w:rsidP="0096533B">
            <w:pPr>
              <w:rPr>
                <w:rFonts w:eastAsiaTheme="minorEastAsia"/>
                <w:bCs/>
                <w:sz w:val="20"/>
                <w:szCs w:val="20"/>
              </w:rPr>
            </w:pPr>
            <w:r w:rsidRPr="00447DA8">
              <w:rPr>
                <w:rFonts w:cstheme="minorHAnsi"/>
                <w:sz w:val="20"/>
                <w:szCs w:val="20"/>
              </w:rPr>
              <w:t>Test Procedure</w:t>
            </w:r>
          </w:p>
        </w:tc>
        <w:tc>
          <w:tcPr>
            <w:tcW w:w="7096" w:type="dxa"/>
          </w:tcPr>
          <w:p w14:paraId="40C2DBEA" w14:textId="77777777" w:rsidR="0096533B" w:rsidRPr="00447DA8" w:rsidRDefault="0096533B" w:rsidP="0096533B">
            <w:pPr>
              <w:rPr>
                <w:rFonts w:cstheme="minorHAnsi"/>
                <w:sz w:val="20"/>
                <w:szCs w:val="20"/>
              </w:rPr>
            </w:pPr>
            <w:r w:rsidRPr="00447DA8">
              <w:rPr>
                <w:rFonts w:cstheme="minorHAnsi"/>
                <w:sz w:val="20"/>
                <w:szCs w:val="20"/>
              </w:rPr>
              <w:t>DOE seeks comment on how STB energy consumption will be affected by geographic location, time of day, and subscription package selected.</w:t>
            </w:r>
          </w:p>
        </w:tc>
      </w:tr>
      <w:tr w:rsidR="0096533B" w:rsidRPr="00447DA8" w14:paraId="576F0B65" w14:textId="77777777" w:rsidTr="00811E92">
        <w:tc>
          <w:tcPr>
            <w:tcW w:w="918" w:type="dxa"/>
          </w:tcPr>
          <w:p w14:paraId="3137F46E"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4AA8E2CC" w14:textId="77777777" w:rsidR="0096533B" w:rsidRPr="00447DA8" w:rsidRDefault="0096533B" w:rsidP="0096533B">
            <w:pPr>
              <w:rPr>
                <w:rFonts w:eastAsiaTheme="minorEastAsia"/>
                <w:bCs/>
                <w:sz w:val="20"/>
                <w:szCs w:val="20"/>
              </w:rPr>
            </w:pPr>
            <w:r w:rsidRPr="00447DA8">
              <w:rPr>
                <w:rFonts w:cstheme="minorHAnsi"/>
                <w:sz w:val="20"/>
                <w:szCs w:val="20"/>
              </w:rPr>
              <w:t>Test Procedure</w:t>
            </w:r>
          </w:p>
        </w:tc>
        <w:tc>
          <w:tcPr>
            <w:tcW w:w="7096" w:type="dxa"/>
          </w:tcPr>
          <w:p w14:paraId="4C1186D9" w14:textId="77777777" w:rsidR="0096533B" w:rsidRPr="00447DA8" w:rsidRDefault="0096533B" w:rsidP="0096533B">
            <w:pPr>
              <w:rPr>
                <w:rFonts w:cstheme="minorHAnsi"/>
                <w:sz w:val="20"/>
                <w:szCs w:val="20"/>
              </w:rPr>
            </w:pPr>
            <w:r w:rsidRPr="00447DA8">
              <w:rPr>
                <w:rFonts w:cstheme="minorHAnsi"/>
                <w:sz w:val="20"/>
                <w:szCs w:val="20"/>
              </w:rPr>
              <w:t>DOE seeks comment on the modification service providers make to content providers’ signals. Does a specific channel use similar frame rates, encoding, and bit rates across different service providers or locations?</w:t>
            </w:r>
          </w:p>
        </w:tc>
      </w:tr>
      <w:tr w:rsidR="0096533B" w:rsidRPr="00447DA8" w14:paraId="4AE88DEC" w14:textId="77777777" w:rsidTr="00811E92">
        <w:tc>
          <w:tcPr>
            <w:tcW w:w="918" w:type="dxa"/>
          </w:tcPr>
          <w:p w14:paraId="5A15165A"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760773C7" w14:textId="77777777" w:rsidR="0096533B" w:rsidRPr="00447DA8" w:rsidRDefault="0096533B" w:rsidP="0096533B">
            <w:pPr>
              <w:rPr>
                <w:rFonts w:eastAsiaTheme="minorEastAsia"/>
                <w:bCs/>
                <w:sz w:val="20"/>
                <w:szCs w:val="20"/>
              </w:rPr>
            </w:pPr>
            <w:r w:rsidRPr="00447DA8">
              <w:rPr>
                <w:rFonts w:cstheme="minorHAnsi"/>
                <w:sz w:val="20"/>
                <w:szCs w:val="20"/>
              </w:rPr>
              <w:t>Test Procedure</w:t>
            </w:r>
          </w:p>
        </w:tc>
        <w:tc>
          <w:tcPr>
            <w:tcW w:w="7096" w:type="dxa"/>
          </w:tcPr>
          <w:p w14:paraId="16F18784" w14:textId="77777777" w:rsidR="0096533B" w:rsidRPr="00447DA8" w:rsidRDefault="0096533B" w:rsidP="0096533B">
            <w:pPr>
              <w:rPr>
                <w:rFonts w:cstheme="minorHAnsi"/>
                <w:sz w:val="20"/>
                <w:szCs w:val="20"/>
              </w:rPr>
            </w:pPr>
            <w:r w:rsidRPr="00447DA8">
              <w:rPr>
                <w:rFonts w:cstheme="minorHAnsi"/>
                <w:sz w:val="20"/>
                <w:szCs w:val="20"/>
              </w:rPr>
              <w:t>DOE seeks comment on the variance in energy based on the video content. Would sports content (more dynamic) have significant differences in energy consumption compared to news content (more static)?</w:t>
            </w:r>
          </w:p>
        </w:tc>
      </w:tr>
      <w:tr w:rsidR="0096533B" w:rsidRPr="00447DA8" w14:paraId="41D47167" w14:textId="77777777" w:rsidTr="00811E92">
        <w:tc>
          <w:tcPr>
            <w:tcW w:w="918" w:type="dxa"/>
          </w:tcPr>
          <w:p w14:paraId="56996EB3"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5738AC4E" w14:textId="77777777" w:rsidR="0096533B" w:rsidRPr="00447DA8" w:rsidRDefault="0096533B" w:rsidP="0096533B">
            <w:pPr>
              <w:rPr>
                <w:rFonts w:eastAsiaTheme="minorEastAsia"/>
                <w:bCs/>
                <w:sz w:val="20"/>
                <w:szCs w:val="20"/>
              </w:rPr>
            </w:pPr>
            <w:r w:rsidRPr="00447DA8">
              <w:rPr>
                <w:rFonts w:cstheme="minorHAnsi"/>
                <w:sz w:val="20"/>
                <w:szCs w:val="20"/>
              </w:rPr>
              <w:t>Test Procedure</w:t>
            </w:r>
          </w:p>
        </w:tc>
        <w:tc>
          <w:tcPr>
            <w:tcW w:w="7096" w:type="dxa"/>
          </w:tcPr>
          <w:p w14:paraId="34372007" w14:textId="77777777" w:rsidR="0096533B" w:rsidRPr="00447DA8" w:rsidRDefault="0096533B" w:rsidP="0096533B">
            <w:pPr>
              <w:rPr>
                <w:rFonts w:cstheme="minorHAnsi"/>
                <w:sz w:val="20"/>
                <w:szCs w:val="20"/>
              </w:rPr>
            </w:pPr>
            <w:r w:rsidRPr="00447DA8">
              <w:rPr>
                <w:rFonts w:cstheme="minorHAnsi"/>
                <w:sz w:val="20"/>
                <w:szCs w:val="20"/>
              </w:rPr>
              <w:t>DOE seeks comment on the feasibility of determining frame rate, bit rate, and video format being received by the STB.</w:t>
            </w:r>
          </w:p>
        </w:tc>
      </w:tr>
      <w:tr w:rsidR="0096533B" w:rsidRPr="00447DA8" w14:paraId="4E3BE363" w14:textId="77777777" w:rsidTr="00811E92">
        <w:tc>
          <w:tcPr>
            <w:tcW w:w="918" w:type="dxa"/>
          </w:tcPr>
          <w:p w14:paraId="0E0F537D"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7D02986E" w14:textId="77777777" w:rsidR="0096533B" w:rsidRPr="00447DA8" w:rsidRDefault="0096533B" w:rsidP="0096533B">
            <w:pPr>
              <w:rPr>
                <w:rFonts w:eastAsiaTheme="minorEastAsia"/>
                <w:bCs/>
                <w:sz w:val="20"/>
                <w:szCs w:val="20"/>
              </w:rPr>
            </w:pPr>
            <w:r w:rsidRPr="00447DA8">
              <w:rPr>
                <w:rFonts w:cstheme="minorHAnsi"/>
                <w:sz w:val="20"/>
                <w:szCs w:val="20"/>
              </w:rPr>
              <w:t>Test Procedure</w:t>
            </w:r>
          </w:p>
        </w:tc>
        <w:tc>
          <w:tcPr>
            <w:tcW w:w="7096" w:type="dxa"/>
          </w:tcPr>
          <w:p w14:paraId="679EB2BD" w14:textId="77777777" w:rsidR="0096533B" w:rsidRPr="00447DA8" w:rsidRDefault="0096533B" w:rsidP="0096533B">
            <w:pPr>
              <w:rPr>
                <w:rFonts w:cstheme="minorHAnsi"/>
                <w:sz w:val="20"/>
                <w:szCs w:val="20"/>
              </w:rPr>
            </w:pPr>
            <w:r w:rsidRPr="00447DA8">
              <w:rPr>
                <w:rFonts w:cstheme="minorHAnsi"/>
                <w:sz w:val="20"/>
                <w:szCs w:val="20"/>
              </w:rPr>
              <w:t>DOE seeks comment on the parameters of the video source that impact the energy consumption STBs.</w:t>
            </w:r>
          </w:p>
        </w:tc>
      </w:tr>
      <w:tr w:rsidR="0096533B" w:rsidRPr="00447DA8" w14:paraId="168CA0AB" w14:textId="77777777" w:rsidTr="00811E92">
        <w:tc>
          <w:tcPr>
            <w:tcW w:w="918" w:type="dxa"/>
          </w:tcPr>
          <w:p w14:paraId="6A8F27ED"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10FB9C92" w14:textId="77777777" w:rsidR="0096533B" w:rsidRPr="00447DA8" w:rsidRDefault="0096533B" w:rsidP="0096533B">
            <w:pPr>
              <w:rPr>
                <w:rFonts w:eastAsiaTheme="minorEastAsia"/>
                <w:bCs/>
                <w:sz w:val="20"/>
                <w:szCs w:val="20"/>
              </w:rPr>
            </w:pPr>
            <w:r w:rsidRPr="00447DA8">
              <w:rPr>
                <w:rFonts w:cstheme="minorHAnsi"/>
                <w:sz w:val="20"/>
                <w:szCs w:val="20"/>
              </w:rPr>
              <w:t>Test Procedure</w:t>
            </w:r>
          </w:p>
        </w:tc>
        <w:tc>
          <w:tcPr>
            <w:tcW w:w="7096" w:type="dxa"/>
          </w:tcPr>
          <w:p w14:paraId="1FB24EFA" w14:textId="77777777" w:rsidR="0096533B" w:rsidRPr="00447DA8" w:rsidRDefault="0096533B" w:rsidP="0096533B">
            <w:pPr>
              <w:rPr>
                <w:rFonts w:cstheme="minorHAnsi"/>
                <w:sz w:val="20"/>
                <w:szCs w:val="20"/>
              </w:rPr>
            </w:pPr>
            <w:r w:rsidRPr="00447DA8">
              <w:rPr>
                <w:rFonts w:cstheme="minorHAnsi"/>
                <w:sz w:val="20"/>
                <w:szCs w:val="20"/>
              </w:rPr>
              <w:t>DOE seeks comment on handling DVR testing and requests data pertaining to typical usage of each operation (e.g., amount of time spent and speed used for each operation).</w:t>
            </w:r>
          </w:p>
        </w:tc>
      </w:tr>
      <w:tr w:rsidR="0096533B" w:rsidRPr="00447DA8" w14:paraId="0F931027" w14:textId="77777777" w:rsidTr="00811E92">
        <w:tc>
          <w:tcPr>
            <w:tcW w:w="918" w:type="dxa"/>
          </w:tcPr>
          <w:p w14:paraId="2BFC7D6A"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10641551" w14:textId="77777777" w:rsidR="0096533B" w:rsidRPr="00447DA8" w:rsidRDefault="0096533B" w:rsidP="0096533B">
            <w:pPr>
              <w:rPr>
                <w:rFonts w:eastAsiaTheme="minorEastAsia"/>
                <w:bCs/>
                <w:sz w:val="20"/>
                <w:szCs w:val="20"/>
              </w:rPr>
            </w:pPr>
            <w:r w:rsidRPr="00447DA8">
              <w:rPr>
                <w:rFonts w:cstheme="minorHAnsi"/>
                <w:sz w:val="20"/>
                <w:szCs w:val="20"/>
              </w:rPr>
              <w:t>Test Procedure</w:t>
            </w:r>
          </w:p>
        </w:tc>
        <w:tc>
          <w:tcPr>
            <w:tcW w:w="7096" w:type="dxa"/>
          </w:tcPr>
          <w:p w14:paraId="6A9274AD" w14:textId="77777777" w:rsidR="0096533B" w:rsidRPr="00447DA8" w:rsidRDefault="0096533B" w:rsidP="0096533B">
            <w:pPr>
              <w:rPr>
                <w:rFonts w:cstheme="minorHAnsi"/>
                <w:sz w:val="20"/>
                <w:szCs w:val="20"/>
              </w:rPr>
            </w:pPr>
            <w:r w:rsidRPr="00447DA8">
              <w:rPr>
                <w:rFonts w:cstheme="minorHAnsi"/>
                <w:sz w:val="20"/>
                <w:szCs w:val="20"/>
              </w:rPr>
              <w:t>DOE seeks comment on including LNB energy consumption in measurements. How much power does the LNB consume compared to the STB?</w:t>
            </w:r>
          </w:p>
        </w:tc>
      </w:tr>
      <w:tr w:rsidR="0096533B" w:rsidRPr="00447DA8" w14:paraId="13D75CE3" w14:textId="77777777" w:rsidTr="00811E92">
        <w:tc>
          <w:tcPr>
            <w:tcW w:w="918" w:type="dxa"/>
          </w:tcPr>
          <w:p w14:paraId="17DF72F3"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72499264" w14:textId="77777777" w:rsidR="0096533B" w:rsidRPr="00447DA8" w:rsidRDefault="0096533B" w:rsidP="0096533B">
            <w:pPr>
              <w:rPr>
                <w:rFonts w:eastAsiaTheme="minorEastAsia"/>
                <w:bCs/>
                <w:sz w:val="20"/>
                <w:szCs w:val="20"/>
              </w:rPr>
            </w:pPr>
            <w:r w:rsidRPr="00447DA8">
              <w:rPr>
                <w:rFonts w:cstheme="minorHAnsi"/>
                <w:sz w:val="20"/>
                <w:szCs w:val="20"/>
              </w:rPr>
              <w:t xml:space="preserve">Test Procedure </w:t>
            </w:r>
          </w:p>
        </w:tc>
        <w:tc>
          <w:tcPr>
            <w:tcW w:w="7096" w:type="dxa"/>
          </w:tcPr>
          <w:p w14:paraId="0B81F66D" w14:textId="77777777" w:rsidR="0096533B" w:rsidRPr="00447DA8" w:rsidRDefault="0096533B" w:rsidP="0096533B">
            <w:pPr>
              <w:rPr>
                <w:rFonts w:cstheme="minorHAnsi"/>
                <w:sz w:val="20"/>
                <w:szCs w:val="20"/>
              </w:rPr>
            </w:pPr>
            <w:r w:rsidRPr="00447DA8">
              <w:rPr>
                <w:rFonts w:cstheme="minorHAnsi"/>
                <w:sz w:val="20"/>
                <w:szCs w:val="20"/>
              </w:rPr>
              <w:t>DOE seeks comment on what factors impact LNB energy consumption and whether they can be controlled in a lab setting. Does power vary significantly based on the received signal or noise? What other factors affect LNB energy consumption?</w:t>
            </w:r>
          </w:p>
        </w:tc>
      </w:tr>
      <w:tr w:rsidR="0096533B" w:rsidRPr="00447DA8" w14:paraId="2C15B007" w14:textId="77777777" w:rsidTr="00811E92">
        <w:tc>
          <w:tcPr>
            <w:tcW w:w="918" w:type="dxa"/>
          </w:tcPr>
          <w:p w14:paraId="4813272A"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21D240AA" w14:textId="77777777" w:rsidR="0096533B" w:rsidRPr="00447DA8" w:rsidRDefault="0096533B" w:rsidP="0096533B">
            <w:pPr>
              <w:rPr>
                <w:rFonts w:eastAsiaTheme="minorEastAsia"/>
                <w:bCs/>
                <w:sz w:val="20"/>
                <w:szCs w:val="20"/>
              </w:rPr>
            </w:pPr>
            <w:r w:rsidRPr="00447DA8">
              <w:rPr>
                <w:rFonts w:cstheme="minorHAnsi"/>
                <w:sz w:val="20"/>
                <w:szCs w:val="20"/>
              </w:rPr>
              <w:t>Test Procedure</w:t>
            </w:r>
          </w:p>
        </w:tc>
        <w:tc>
          <w:tcPr>
            <w:tcW w:w="7096" w:type="dxa"/>
          </w:tcPr>
          <w:p w14:paraId="1A077B66" w14:textId="77777777" w:rsidR="0096533B" w:rsidRPr="00447DA8" w:rsidRDefault="0096533B" w:rsidP="0096533B">
            <w:pPr>
              <w:rPr>
                <w:rFonts w:cstheme="minorHAnsi"/>
                <w:sz w:val="20"/>
                <w:szCs w:val="20"/>
              </w:rPr>
            </w:pPr>
            <w:r w:rsidRPr="00447DA8">
              <w:rPr>
                <w:rFonts w:cstheme="minorHAnsi"/>
                <w:sz w:val="20"/>
                <w:szCs w:val="20"/>
              </w:rPr>
              <w:t>DOE seeks comment on excluding LNB power from measurements. Is it possible to test the STB with the LNB disabled or disconnected? Are there any known methods for accurately measuring the LNB power to exclude it from the STB energy consumption? Can all satellite STBs use an independently powered LNB as a means to separate LNB power from the STB?</w:t>
            </w:r>
          </w:p>
        </w:tc>
      </w:tr>
      <w:tr w:rsidR="0096533B" w:rsidRPr="00447DA8" w14:paraId="58BB8ADE" w14:textId="77777777" w:rsidTr="00811E92">
        <w:tc>
          <w:tcPr>
            <w:tcW w:w="918" w:type="dxa"/>
          </w:tcPr>
          <w:p w14:paraId="570ECA51"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6D747418" w14:textId="77777777" w:rsidR="0096533B" w:rsidRPr="00447DA8" w:rsidRDefault="0096533B" w:rsidP="0096533B">
            <w:pPr>
              <w:rPr>
                <w:rFonts w:cstheme="minorHAnsi"/>
                <w:sz w:val="20"/>
                <w:szCs w:val="20"/>
              </w:rPr>
            </w:pPr>
            <w:r w:rsidRPr="00447DA8">
              <w:rPr>
                <w:rFonts w:eastAsiaTheme="minorEastAsia"/>
                <w:bCs/>
                <w:sz w:val="20"/>
                <w:szCs w:val="20"/>
              </w:rPr>
              <w:t>Product Classes</w:t>
            </w:r>
          </w:p>
        </w:tc>
        <w:tc>
          <w:tcPr>
            <w:tcW w:w="7096" w:type="dxa"/>
          </w:tcPr>
          <w:p w14:paraId="2796A16D" w14:textId="77777777" w:rsidR="0096533B" w:rsidRPr="00447DA8" w:rsidRDefault="0096533B" w:rsidP="0096533B">
            <w:pPr>
              <w:rPr>
                <w:rFonts w:cstheme="minorHAnsi"/>
                <w:sz w:val="20"/>
                <w:szCs w:val="20"/>
              </w:rPr>
            </w:pPr>
            <w:r w:rsidRPr="00447DA8">
              <w:rPr>
                <w:rFonts w:cstheme="minorHAnsi"/>
                <w:sz w:val="20"/>
                <w:szCs w:val="20"/>
              </w:rPr>
              <w:t>DOE welcomes feedback on what product classes should be considered, how many classes to consider, and potential methods to combine or reduce the number of product classes.</w:t>
            </w:r>
          </w:p>
        </w:tc>
      </w:tr>
      <w:tr w:rsidR="0096533B" w:rsidRPr="00447DA8" w14:paraId="407440D3" w14:textId="77777777" w:rsidTr="00811E92">
        <w:tc>
          <w:tcPr>
            <w:tcW w:w="918" w:type="dxa"/>
          </w:tcPr>
          <w:p w14:paraId="2DCB504C"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6BD451CB" w14:textId="77777777" w:rsidR="0096533B" w:rsidRPr="00447DA8" w:rsidRDefault="0096533B" w:rsidP="0096533B">
            <w:pPr>
              <w:rPr>
                <w:rFonts w:cstheme="minorHAnsi"/>
                <w:sz w:val="20"/>
                <w:szCs w:val="20"/>
              </w:rPr>
            </w:pPr>
            <w:r w:rsidRPr="00447DA8">
              <w:rPr>
                <w:rFonts w:cstheme="minorHAnsi"/>
                <w:sz w:val="20"/>
                <w:szCs w:val="20"/>
              </w:rPr>
              <w:t>Product Classes</w:t>
            </w:r>
          </w:p>
        </w:tc>
        <w:tc>
          <w:tcPr>
            <w:tcW w:w="7096" w:type="dxa"/>
          </w:tcPr>
          <w:p w14:paraId="4B52BEF3" w14:textId="77777777" w:rsidR="0096533B" w:rsidRPr="00447DA8" w:rsidRDefault="0096533B" w:rsidP="0096533B">
            <w:pPr>
              <w:rPr>
                <w:rFonts w:cstheme="minorHAnsi"/>
                <w:sz w:val="20"/>
                <w:szCs w:val="20"/>
              </w:rPr>
            </w:pPr>
            <w:r w:rsidRPr="00447DA8">
              <w:rPr>
                <w:rFonts w:cstheme="minorHAnsi"/>
                <w:sz w:val="20"/>
                <w:szCs w:val="20"/>
              </w:rPr>
              <w:t>DOE welcomes feedback and the impact on baseline energy consumption of potential product classes</w:t>
            </w:r>
          </w:p>
        </w:tc>
      </w:tr>
      <w:tr w:rsidR="0096533B" w:rsidRPr="00447DA8" w14:paraId="75EE916E" w14:textId="77777777" w:rsidTr="00811E92">
        <w:tc>
          <w:tcPr>
            <w:tcW w:w="918" w:type="dxa"/>
          </w:tcPr>
          <w:p w14:paraId="46E7C29B"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442199FD" w14:textId="77777777" w:rsidR="0096533B" w:rsidRPr="00447DA8" w:rsidRDefault="0096533B" w:rsidP="0096533B">
            <w:pPr>
              <w:rPr>
                <w:rFonts w:cstheme="minorHAnsi"/>
                <w:sz w:val="20"/>
                <w:szCs w:val="20"/>
              </w:rPr>
            </w:pPr>
            <w:r w:rsidRPr="00447DA8">
              <w:rPr>
                <w:rFonts w:cstheme="minorHAnsi"/>
                <w:sz w:val="20"/>
                <w:szCs w:val="20"/>
              </w:rPr>
              <w:t>Product Classes</w:t>
            </w:r>
          </w:p>
        </w:tc>
        <w:tc>
          <w:tcPr>
            <w:tcW w:w="7096" w:type="dxa"/>
          </w:tcPr>
          <w:p w14:paraId="581D450B" w14:textId="77777777" w:rsidR="0096533B" w:rsidRPr="00447DA8" w:rsidRDefault="0096533B" w:rsidP="0096533B">
            <w:pPr>
              <w:rPr>
                <w:rFonts w:cstheme="minorHAnsi"/>
                <w:sz w:val="20"/>
                <w:szCs w:val="20"/>
              </w:rPr>
            </w:pPr>
            <w:r w:rsidRPr="00447DA8">
              <w:rPr>
                <w:rFonts w:cstheme="minorHAnsi"/>
                <w:sz w:val="20"/>
                <w:szCs w:val="20"/>
              </w:rPr>
              <w:t xml:space="preserve">DOE welcomes feedback on the market share of potential product classes. </w:t>
            </w:r>
          </w:p>
        </w:tc>
      </w:tr>
      <w:tr w:rsidR="0096533B" w:rsidRPr="00447DA8" w14:paraId="0BB23625" w14:textId="77777777" w:rsidTr="00811E92">
        <w:tc>
          <w:tcPr>
            <w:tcW w:w="918" w:type="dxa"/>
          </w:tcPr>
          <w:p w14:paraId="5C4E3261"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3EEF922C" w14:textId="77777777" w:rsidR="0096533B" w:rsidRPr="00447DA8" w:rsidRDefault="0096533B" w:rsidP="0096533B">
            <w:pPr>
              <w:rPr>
                <w:rFonts w:cstheme="minorHAnsi"/>
                <w:sz w:val="20"/>
                <w:szCs w:val="20"/>
              </w:rPr>
            </w:pPr>
            <w:r w:rsidRPr="00447DA8">
              <w:rPr>
                <w:rFonts w:cstheme="minorHAnsi"/>
                <w:sz w:val="20"/>
                <w:szCs w:val="20"/>
              </w:rPr>
              <w:t>Product Classes</w:t>
            </w:r>
          </w:p>
        </w:tc>
        <w:tc>
          <w:tcPr>
            <w:tcW w:w="7096" w:type="dxa"/>
          </w:tcPr>
          <w:p w14:paraId="07C78126" w14:textId="77777777" w:rsidR="0096533B" w:rsidRPr="00447DA8" w:rsidRDefault="0096533B" w:rsidP="0096533B">
            <w:pPr>
              <w:rPr>
                <w:rFonts w:cstheme="minorHAnsi"/>
                <w:sz w:val="20"/>
                <w:szCs w:val="20"/>
              </w:rPr>
            </w:pPr>
            <w:r w:rsidRPr="00447DA8">
              <w:rPr>
                <w:rFonts w:cstheme="minorHAnsi"/>
                <w:sz w:val="20"/>
                <w:szCs w:val="20"/>
              </w:rPr>
              <w:t>Should ENERGY STAR’s definitions of base functionalities and additional features be used as a starting point for determining DOE product classes?</w:t>
            </w:r>
          </w:p>
        </w:tc>
      </w:tr>
      <w:tr w:rsidR="0096533B" w:rsidRPr="00447DA8" w14:paraId="60BF19B3" w14:textId="77777777" w:rsidTr="00811E92">
        <w:tc>
          <w:tcPr>
            <w:tcW w:w="918" w:type="dxa"/>
          </w:tcPr>
          <w:p w14:paraId="4ED3EAC7"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32E2BD1E" w14:textId="77777777" w:rsidR="0096533B" w:rsidRPr="00447DA8" w:rsidRDefault="0096533B" w:rsidP="0096533B">
            <w:pPr>
              <w:rPr>
                <w:rFonts w:eastAsiaTheme="minorEastAsia"/>
                <w:bCs/>
                <w:sz w:val="20"/>
                <w:szCs w:val="20"/>
              </w:rPr>
            </w:pPr>
            <w:r w:rsidRPr="00447DA8">
              <w:rPr>
                <w:rFonts w:cstheme="minorHAnsi"/>
                <w:sz w:val="20"/>
                <w:szCs w:val="20"/>
              </w:rPr>
              <w:t>Design Options</w:t>
            </w:r>
          </w:p>
        </w:tc>
        <w:tc>
          <w:tcPr>
            <w:tcW w:w="7096" w:type="dxa"/>
          </w:tcPr>
          <w:p w14:paraId="3F7E0629" w14:textId="77777777" w:rsidR="0096533B" w:rsidRPr="00447DA8" w:rsidRDefault="0096533B" w:rsidP="0096533B">
            <w:pPr>
              <w:rPr>
                <w:rFonts w:eastAsiaTheme="minorEastAsia"/>
                <w:bCs/>
                <w:sz w:val="20"/>
                <w:szCs w:val="20"/>
              </w:rPr>
            </w:pPr>
            <w:r w:rsidRPr="00447DA8">
              <w:rPr>
                <w:rFonts w:cstheme="minorHAnsi"/>
                <w:sz w:val="20"/>
                <w:szCs w:val="20"/>
              </w:rPr>
              <w:t xml:space="preserve">DOE welcomes comments on how the above four screening criteria (Technological Feasibility, Practicability to Manufacture, Install, and Service, Adverse Impacts on product or equipment utility or availability to consumers, Impact on Health or Safety) might apply to the technology options discussed in the preliminary market and technology assessment. </w:t>
            </w:r>
          </w:p>
        </w:tc>
      </w:tr>
      <w:tr w:rsidR="0096533B" w:rsidRPr="00447DA8" w14:paraId="0951C876" w14:textId="77777777" w:rsidTr="00811E92">
        <w:tc>
          <w:tcPr>
            <w:tcW w:w="918" w:type="dxa"/>
          </w:tcPr>
          <w:p w14:paraId="1E49DAD2"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125C6842" w14:textId="77777777" w:rsidR="0096533B" w:rsidRPr="00447DA8" w:rsidRDefault="0096533B" w:rsidP="0096533B">
            <w:pPr>
              <w:rPr>
                <w:rFonts w:cstheme="minorHAnsi"/>
                <w:sz w:val="20"/>
                <w:szCs w:val="20"/>
              </w:rPr>
            </w:pPr>
            <w:r w:rsidRPr="00447DA8">
              <w:rPr>
                <w:rFonts w:eastAsiaTheme="minorEastAsia"/>
                <w:bCs/>
                <w:sz w:val="20"/>
                <w:szCs w:val="20"/>
              </w:rPr>
              <w:t>Design Options</w:t>
            </w:r>
          </w:p>
        </w:tc>
        <w:tc>
          <w:tcPr>
            <w:tcW w:w="7096" w:type="dxa"/>
          </w:tcPr>
          <w:p w14:paraId="7E1867C4" w14:textId="77777777" w:rsidR="0096533B" w:rsidRPr="00447DA8" w:rsidRDefault="0096533B" w:rsidP="0096533B">
            <w:pPr>
              <w:rPr>
                <w:rFonts w:cstheme="minorHAnsi"/>
                <w:sz w:val="20"/>
                <w:szCs w:val="20"/>
              </w:rPr>
            </w:pPr>
            <w:r w:rsidRPr="00447DA8">
              <w:rPr>
                <w:rFonts w:eastAsiaTheme="minorEastAsia"/>
                <w:bCs/>
                <w:sz w:val="20"/>
                <w:szCs w:val="20"/>
              </w:rPr>
              <w:t xml:space="preserve">Comments, data, and input into technological, economic, and competitive impacts of using lower power light sleep and deep sleep modes for STBs. DOE also seeks feedback on any other issues related to lower power sleep modes.  DOE is particularly interested in technological features that could significantly reduce energy consumption while providing for adequate communication with services providers and minimizing wake-up times when consumers power on their devices.  </w:t>
            </w:r>
          </w:p>
        </w:tc>
      </w:tr>
      <w:tr w:rsidR="0096533B" w:rsidRPr="00447DA8" w14:paraId="3C80D637" w14:textId="77777777" w:rsidTr="00811E92">
        <w:tc>
          <w:tcPr>
            <w:tcW w:w="918" w:type="dxa"/>
          </w:tcPr>
          <w:p w14:paraId="21840CE5"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61EF5F3E" w14:textId="77777777" w:rsidR="0096533B" w:rsidRPr="00447DA8" w:rsidRDefault="0096533B" w:rsidP="0096533B">
            <w:pPr>
              <w:rPr>
                <w:rFonts w:cstheme="minorHAnsi"/>
                <w:sz w:val="20"/>
                <w:szCs w:val="20"/>
              </w:rPr>
            </w:pPr>
            <w:r w:rsidRPr="00447DA8">
              <w:rPr>
                <w:rFonts w:eastAsiaTheme="minorEastAsia"/>
                <w:bCs/>
                <w:sz w:val="20"/>
                <w:szCs w:val="20"/>
              </w:rPr>
              <w:t>Design Options</w:t>
            </w:r>
          </w:p>
        </w:tc>
        <w:tc>
          <w:tcPr>
            <w:tcW w:w="7096" w:type="dxa"/>
          </w:tcPr>
          <w:p w14:paraId="3725B440" w14:textId="77777777" w:rsidR="0096533B" w:rsidRPr="00447DA8" w:rsidRDefault="0096533B" w:rsidP="0096533B">
            <w:pPr>
              <w:rPr>
                <w:rFonts w:cstheme="minorHAnsi"/>
                <w:sz w:val="20"/>
                <w:szCs w:val="20"/>
              </w:rPr>
            </w:pPr>
            <w:r w:rsidRPr="00447DA8">
              <w:rPr>
                <w:rFonts w:eastAsiaTheme="minorEastAsia"/>
                <w:bCs/>
                <w:sz w:val="20"/>
                <w:szCs w:val="20"/>
              </w:rPr>
              <w:t xml:space="preserve">DOE is also interested in other examples and data of energy-reducing technologies, </w:t>
            </w:r>
            <w:r w:rsidRPr="00447DA8">
              <w:rPr>
                <w:rFonts w:eastAsiaTheme="minorEastAsia"/>
                <w:bCs/>
                <w:sz w:val="20"/>
                <w:szCs w:val="20"/>
              </w:rPr>
              <w:lastRenderedPageBreak/>
              <w:t>configurations, or product designs, other than sleep modes, that could help improve the efficiency of STBs (e.g. spinning down hard disks, multi-room deployments, etc.)</w:t>
            </w:r>
          </w:p>
        </w:tc>
      </w:tr>
      <w:tr w:rsidR="0096533B" w:rsidRPr="00447DA8" w14:paraId="150B2603" w14:textId="77777777" w:rsidTr="00811E92">
        <w:tc>
          <w:tcPr>
            <w:tcW w:w="918" w:type="dxa"/>
          </w:tcPr>
          <w:p w14:paraId="35A6C317"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59970B4B" w14:textId="77777777" w:rsidR="0096533B" w:rsidRPr="00447DA8" w:rsidRDefault="0096533B" w:rsidP="0096533B">
            <w:pPr>
              <w:rPr>
                <w:rFonts w:eastAsiaTheme="minorEastAsia"/>
                <w:bCs/>
                <w:sz w:val="20"/>
                <w:szCs w:val="20"/>
              </w:rPr>
            </w:pPr>
            <w:r w:rsidRPr="00447DA8">
              <w:rPr>
                <w:rFonts w:eastAsiaTheme="minorEastAsia"/>
                <w:bCs/>
                <w:sz w:val="20"/>
                <w:szCs w:val="20"/>
              </w:rPr>
              <w:t>Design Options</w:t>
            </w:r>
          </w:p>
        </w:tc>
        <w:tc>
          <w:tcPr>
            <w:tcW w:w="7096" w:type="dxa"/>
          </w:tcPr>
          <w:p w14:paraId="12991018" w14:textId="77777777" w:rsidR="0096533B" w:rsidRPr="00447DA8" w:rsidRDefault="0096533B" w:rsidP="0096533B">
            <w:pPr>
              <w:rPr>
                <w:rFonts w:eastAsiaTheme="minorEastAsia"/>
                <w:bCs/>
                <w:sz w:val="20"/>
                <w:szCs w:val="20"/>
              </w:rPr>
            </w:pPr>
            <w:r w:rsidRPr="00447DA8">
              <w:rPr>
                <w:rFonts w:eastAsiaTheme="minorEastAsia"/>
                <w:bCs/>
                <w:sz w:val="20"/>
                <w:szCs w:val="20"/>
              </w:rPr>
              <w:t>What design limitations are imposed on STBs by the cable, satellite, terrestrial, or internet infrastructure? How might this affect STB behavior/usage profiles? How might this affect STB energy consumption?</w:t>
            </w:r>
          </w:p>
        </w:tc>
      </w:tr>
      <w:tr w:rsidR="0096533B" w:rsidRPr="00447DA8" w14:paraId="7A4CA6DB" w14:textId="77777777" w:rsidTr="00811E92">
        <w:tc>
          <w:tcPr>
            <w:tcW w:w="918" w:type="dxa"/>
          </w:tcPr>
          <w:p w14:paraId="67BE0AE4"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00B4C9D0" w14:textId="77777777" w:rsidR="0096533B" w:rsidRPr="00447DA8" w:rsidRDefault="0096533B" w:rsidP="0096533B">
            <w:pPr>
              <w:rPr>
                <w:rFonts w:cstheme="minorHAnsi"/>
                <w:sz w:val="20"/>
                <w:szCs w:val="20"/>
              </w:rPr>
            </w:pPr>
            <w:r w:rsidRPr="00447DA8">
              <w:rPr>
                <w:rFonts w:cstheme="minorHAnsi"/>
                <w:sz w:val="20"/>
                <w:szCs w:val="20"/>
              </w:rPr>
              <w:t>Engineering Analysis</w:t>
            </w:r>
          </w:p>
        </w:tc>
        <w:tc>
          <w:tcPr>
            <w:tcW w:w="7096" w:type="dxa"/>
          </w:tcPr>
          <w:p w14:paraId="32AEE324" w14:textId="77777777" w:rsidR="0096533B" w:rsidRPr="00447DA8" w:rsidRDefault="0096533B" w:rsidP="0096533B">
            <w:pPr>
              <w:rPr>
                <w:rFonts w:cstheme="minorHAnsi"/>
                <w:sz w:val="20"/>
                <w:szCs w:val="20"/>
              </w:rPr>
            </w:pPr>
            <w:r w:rsidRPr="00447DA8">
              <w:rPr>
                <w:rFonts w:cstheme="minorHAnsi"/>
                <w:sz w:val="20"/>
                <w:szCs w:val="20"/>
              </w:rPr>
              <w:t>DOE welcomes comment on whether there are proprietary designs it should consider for any of the set-top box product classes under consideration in this rulemaking and, if so, how DOE should acquire the cost data necessary for evaluating these designs.</w:t>
            </w:r>
          </w:p>
        </w:tc>
      </w:tr>
      <w:tr w:rsidR="0096533B" w:rsidRPr="00447DA8" w14:paraId="3C68FD59" w14:textId="77777777" w:rsidTr="00811E92">
        <w:tc>
          <w:tcPr>
            <w:tcW w:w="918" w:type="dxa"/>
          </w:tcPr>
          <w:p w14:paraId="69AA0F89"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3C22F9A0" w14:textId="77777777" w:rsidR="0096533B" w:rsidRPr="00447DA8" w:rsidRDefault="0096533B" w:rsidP="0096533B">
            <w:pPr>
              <w:rPr>
                <w:rFonts w:cstheme="minorHAnsi"/>
                <w:sz w:val="20"/>
                <w:szCs w:val="20"/>
              </w:rPr>
            </w:pPr>
            <w:r w:rsidRPr="00447DA8">
              <w:rPr>
                <w:rFonts w:cstheme="minorHAnsi"/>
                <w:sz w:val="20"/>
                <w:szCs w:val="20"/>
              </w:rPr>
              <w:t>Engineering Analysis</w:t>
            </w:r>
          </w:p>
        </w:tc>
        <w:tc>
          <w:tcPr>
            <w:tcW w:w="7096" w:type="dxa"/>
          </w:tcPr>
          <w:p w14:paraId="24CF3675" w14:textId="77777777" w:rsidR="0096533B" w:rsidRPr="00447DA8" w:rsidRDefault="0096533B" w:rsidP="0096533B">
            <w:pPr>
              <w:rPr>
                <w:rFonts w:cstheme="minorHAnsi"/>
                <w:sz w:val="20"/>
                <w:szCs w:val="20"/>
              </w:rPr>
            </w:pPr>
            <w:r w:rsidRPr="00447DA8">
              <w:rPr>
                <w:rFonts w:cstheme="minorHAnsi"/>
                <w:sz w:val="20"/>
                <w:szCs w:val="20"/>
              </w:rPr>
              <w:t>DOE welcomes comment on markup approaches for developing estimates of manufacturer selling prices.</w:t>
            </w:r>
          </w:p>
        </w:tc>
      </w:tr>
      <w:tr w:rsidR="0096533B" w:rsidRPr="00447DA8" w14:paraId="1F0F57C9" w14:textId="77777777" w:rsidTr="00811E92">
        <w:tc>
          <w:tcPr>
            <w:tcW w:w="918" w:type="dxa"/>
          </w:tcPr>
          <w:p w14:paraId="22CC06D1"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082E3E58" w14:textId="77777777" w:rsidR="0096533B" w:rsidRPr="00447DA8" w:rsidRDefault="0096533B" w:rsidP="0096533B">
            <w:pPr>
              <w:rPr>
                <w:rFonts w:cstheme="minorHAnsi"/>
                <w:sz w:val="20"/>
                <w:szCs w:val="20"/>
              </w:rPr>
            </w:pPr>
            <w:r w:rsidRPr="00447DA8">
              <w:rPr>
                <w:rFonts w:cstheme="minorHAnsi"/>
                <w:sz w:val="20"/>
                <w:szCs w:val="20"/>
              </w:rPr>
              <w:t>Engineering Analysis</w:t>
            </w:r>
          </w:p>
        </w:tc>
        <w:tc>
          <w:tcPr>
            <w:tcW w:w="7096" w:type="dxa"/>
          </w:tcPr>
          <w:p w14:paraId="711A7535" w14:textId="77777777" w:rsidR="0096533B" w:rsidRPr="00447DA8" w:rsidRDefault="0096533B" w:rsidP="0096533B">
            <w:pPr>
              <w:rPr>
                <w:rFonts w:cstheme="minorHAnsi"/>
                <w:sz w:val="20"/>
                <w:szCs w:val="20"/>
              </w:rPr>
            </w:pPr>
            <w:r w:rsidRPr="00447DA8">
              <w:rPr>
                <w:rFonts w:cstheme="minorHAnsi"/>
                <w:sz w:val="20"/>
                <w:szCs w:val="20"/>
              </w:rPr>
              <w:t>DOE welcomes comment on the approach to determining the relationship between manufacturer selling price and set-top box efficiency.</w:t>
            </w:r>
          </w:p>
        </w:tc>
      </w:tr>
      <w:tr w:rsidR="0096533B" w:rsidRPr="00447DA8" w14:paraId="7FBEA421" w14:textId="77777777" w:rsidTr="00811E92">
        <w:tc>
          <w:tcPr>
            <w:tcW w:w="918" w:type="dxa"/>
          </w:tcPr>
          <w:p w14:paraId="2AA7724B"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74D86A87" w14:textId="77777777" w:rsidR="0096533B" w:rsidRPr="00447DA8" w:rsidRDefault="0096533B" w:rsidP="0096533B">
            <w:pPr>
              <w:rPr>
                <w:rFonts w:cstheme="minorHAnsi"/>
                <w:sz w:val="20"/>
                <w:szCs w:val="20"/>
              </w:rPr>
            </w:pPr>
            <w:r w:rsidRPr="00447DA8">
              <w:rPr>
                <w:rFonts w:cstheme="minorHAnsi"/>
                <w:sz w:val="20"/>
                <w:szCs w:val="20"/>
              </w:rPr>
              <w:t>Engineering Analysis</w:t>
            </w:r>
          </w:p>
        </w:tc>
        <w:tc>
          <w:tcPr>
            <w:tcW w:w="7096" w:type="dxa"/>
          </w:tcPr>
          <w:p w14:paraId="2D7BC198" w14:textId="77777777" w:rsidR="0096533B" w:rsidRPr="00447DA8" w:rsidRDefault="0096533B" w:rsidP="0096533B">
            <w:pPr>
              <w:rPr>
                <w:rFonts w:cstheme="minorHAnsi"/>
                <w:sz w:val="20"/>
                <w:szCs w:val="20"/>
              </w:rPr>
            </w:pPr>
            <w:r w:rsidRPr="00447DA8">
              <w:rPr>
                <w:rFonts w:cstheme="minorHAnsi"/>
                <w:sz w:val="20"/>
                <w:szCs w:val="20"/>
              </w:rPr>
              <w:t>DOE welcomes interested parties to comment on methods and approaches employed to improve the efficiency of the set-top boxes, including the max-tech model. Detailed information on set-top box performance and the incremental manufacturing costs (e.g., material costs, labor costs, overhead costs (excluding depreciation), building conversion capital expenditures, tooling/equipment conversion capital expenditures associated with more efficient designs, research and development (R&amp;D) expenses, and marketing expenses) would be useful.</w:t>
            </w:r>
          </w:p>
        </w:tc>
      </w:tr>
      <w:tr w:rsidR="0096533B" w:rsidRPr="00447DA8" w14:paraId="65826C46" w14:textId="77777777" w:rsidTr="00811E92">
        <w:tc>
          <w:tcPr>
            <w:tcW w:w="918" w:type="dxa"/>
          </w:tcPr>
          <w:p w14:paraId="4FAB83DE"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01EEBB7C" w14:textId="77777777" w:rsidR="0096533B" w:rsidRPr="00447DA8" w:rsidRDefault="0096533B" w:rsidP="0096533B">
            <w:pPr>
              <w:rPr>
                <w:rFonts w:cstheme="minorHAnsi"/>
                <w:sz w:val="20"/>
                <w:szCs w:val="20"/>
              </w:rPr>
            </w:pPr>
            <w:r w:rsidRPr="00447DA8">
              <w:rPr>
                <w:rFonts w:cstheme="minorHAnsi"/>
                <w:sz w:val="20"/>
                <w:szCs w:val="20"/>
              </w:rPr>
              <w:t>Engineering Analysis</w:t>
            </w:r>
          </w:p>
        </w:tc>
        <w:tc>
          <w:tcPr>
            <w:tcW w:w="7096" w:type="dxa"/>
          </w:tcPr>
          <w:p w14:paraId="3E9B43BD" w14:textId="77777777" w:rsidR="0096533B" w:rsidRPr="00447DA8" w:rsidRDefault="0096533B" w:rsidP="0096533B">
            <w:pPr>
              <w:rPr>
                <w:rFonts w:cstheme="minorHAnsi"/>
                <w:sz w:val="20"/>
                <w:szCs w:val="20"/>
              </w:rPr>
            </w:pPr>
            <w:r w:rsidRPr="00447DA8">
              <w:rPr>
                <w:rFonts w:cstheme="minorHAnsi"/>
                <w:sz w:val="20"/>
                <w:szCs w:val="20"/>
              </w:rPr>
              <w:t>DOE welcomes comment from interested parties on the best methodology for scaling from the representative product classes to the remaining product classes, including the proposed methodology of assigning specific power requirements for additional features, similar to ENERGY STAR allowances.</w:t>
            </w:r>
          </w:p>
        </w:tc>
      </w:tr>
      <w:tr w:rsidR="0096533B" w:rsidRPr="00447DA8" w14:paraId="20898C23" w14:textId="77777777" w:rsidTr="00811E92">
        <w:tc>
          <w:tcPr>
            <w:tcW w:w="918" w:type="dxa"/>
          </w:tcPr>
          <w:p w14:paraId="57809644"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7B118A90" w14:textId="77777777" w:rsidR="0096533B" w:rsidRPr="00447DA8" w:rsidRDefault="0096533B" w:rsidP="0096533B">
            <w:pPr>
              <w:rPr>
                <w:rFonts w:cstheme="minorHAnsi"/>
                <w:sz w:val="20"/>
                <w:szCs w:val="20"/>
              </w:rPr>
            </w:pPr>
            <w:r w:rsidRPr="00447DA8">
              <w:rPr>
                <w:rFonts w:cstheme="minorHAnsi"/>
                <w:sz w:val="20"/>
                <w:szCs w:val="20"/>
              </w:rPr>
              <w:t>Engineering Analysis</w:t>
            </w:r>
          </w:p>
        </w:tc>
        <w:tc>
          <w:tcPr>
            <w:tcW w:w="7096" w:type="dxa"/>
          </w:tcPr>
          <w:p w14:paraId="6AFDAAAD" w14:textId="77777777" w:rsidR="0096533B" w:rsidRPr="00447DA8" w:rsidRDefault="0096533B" w:rsidP="0096533B">
            <w:pPr>
              <w:rPr>
                <w:rFonts w:cstheme="minorHAnsi"/>
                <w:sz w:val="20"/>
                <w:szCs w:val="20"/>
              </w:rPr>
            </w:pPr>
            <w:r w:rsidRPr="00447DA8">
              <w:rPr>
                <w:rFonts w:cstheme="minorHAnsi"/>
                <w:sz w:val="20"/>
                <w:szCs w:val="20"/>
              </w:rPr>
              <w:t>DOE welcomes comment on whether there are outside regulatory changes that DOE should consider in its engineering analysis of set-top boxes.</w:t>
            </w:r>
          </w:p>
        </w:tc>
      </w:tr>
      <w:tr w:rsidR="0096533B" w:rsidRPr="00447DA8" w14:paraId="28CEB990" w14:textId="77777777" w:rsidTr="00811E92">
        <w:tc>
          <w:tcPr>
            <w:tcW w:w="918" w:type="dxa"/>
          </w:tcPr>
          <w:p w14:paraId="57D1D3BC"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27B4B5E8" w14:textId="77777777" w:rsidR="0096533B" w:rsidRPr="00447DA8" w:rsidRDefault="0096533B" w:rsidP="0096533B">
            <w:pPr>
              <w:rPr>
                <w:rFonts w:cstheme="minorHAnsi"/>
                <w:sz w:val="20"/>
                <w:szCs w:val="20"/>
              </w:rPr>
            </w:pPr>
            <w:r w:rsidRPr="00447DA8">
              <w:rPr>
                <w:rFonts w:cstheme="minorHAnsi"/>
                <w:sz w:val="20"/>
                <w:szCs w:val="20"/>
              </w:rPr>
              <w:t>Engineering Analysis</w:t>
            </w:r>
          </w:p>
        </w:tc>
        <w:tc>
          <w:tcPr>
            <w:tcW w:w="7096" w:type="dxa"/>
          </w:tcPr>
          <w:p w14:paraId="5AB33A41" w14:textId="77777777" w:rsidR="0096533B" w:rsidRPr="00447DA8" w:rsidRDefault="0096533B" w:rsidP="0096533B">
            <w:pPr>
              <w:rPr>
                <w:rFonts w:cstheme="minorHAnsi"/>
                <w:sz w:val="20"/>
                <w:szCs w:val="20"/>
              </w:rPr>
            </w:pPr>
            <w:r w:rsidRPr="00447DA8">
              <w:rPr>
                <w:rFonts w:cstheme="minorHAnsi"/>
                <w:sz w:val="20"/>
                <w:szCs w:val="20"/>
              </w:rPr>
              <w:t xml:space="preserve">DOE seeks data on the energy use and configurations of current STBs in the market. </w:t>
            </w:r>
          </w:p>
        </w:tc>
      </w:tr>
      <w:tr w:rsidR="0096533B" w:rsidRPr="00447DA8" w14:paraId="70CF32BB" w14:textId="77777777" w:rsidTr="00811E92">
        <w:tc>
          <w:tcPr>
            <w:tcW w:w="918" w:type="dxa"/>
          </w:tcPr>
          <w:p w14:paraId="1DB19D03"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41E12B72" w14:textId="77777777" w:rsidR="0096533B" w:rsidRPr="00447DA8" w:rsidRDefault="0096533B" w:rsidP="0096533B">
            <w:pPr>
              <w:rPr>
                <w:rFonts w:cstheme="minorHAnsi"/>
                <w:sz w:val="20"/>
                <w:szCs w:val="20"/>
              </w:rPr>
            </w:pPr>
            <w:r w:rsidRPr="00447DA8">
              <w:rPr>
                <w:rFonts w:cstheme="minorHAnsi"/>
                <w:sz w:val="20"/>
                <w:szCs w:val="20"/>
              </w:rPr>
              <w:t>Engineering Analysis</w:t>
            </w:r>
          </w:p>
        </w:tc>
        <w:tc>
          <w:tcPr>
            <w:tcW w:w="7096" w:type="dxa"/>
          </w:tcPr>
          <w:p w14:paraId="764C8675" w14:textId="77777777" w:rsidR="0096533B" w:rsidRPr="00447DA8" w:rsidRDefault="0096533B" w:rsidP="0096533B">
            <w:pPr>
              <w:rPr>
                <w:rFonts w:cstheme="minorHAnsi"/>
                <w:sz w:val="20"/>
                <w:szCs w:val="20"/>
              </w:rPr>
            </w:pPr>
            <w:r w:rsidRPr="00447DA8">
              <w:rPr>
                <w:rFonts w:cstheme="minorHAnsi"/>
                <w:sz w:val="20"/>
                <w:szCs w:val="20"/>
              </w:rPr>
              <w:t xml:space="preserve">DOE would like to gain access to a subscription or head-end equipment similar to that of the consumer’s access in order to test and perform physical teardowns of STBs.  </w:t>
            </w:r>
          </w:p>
        </w:tc>
      </w:tr>
      <w:tr w:rsidR="0096533B" w:rsidRPr="00447DA8" w14:paraId="57353F35" w14:textId="77777777" w:rsidTr="00811E92">
        <w:tc>
          <w:tcPr>
            <w:tcW w:w="918" w:type="dxa"/>
          </w:tcPr>
          <w:p w14:paraId="57DA366E"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6966F599" w14:textId="77777777" w:rsidR="0096533B" w:rsidRPr="00447DA8" w:rsidRDefault="0096533B" w:rsidP="0096533B">
            <w:pPr>
              <w:rPr>
                <w:rFonts w:cstheme="minorHAnsi"/>
                <w:sz w:val="20"/>
                <w:szCs w:val="20"/>
              </w:rPr>
            </w:pPr>
            <w:r w:rsidRPr="00447DA8">
              <w:rPr>
                <w:rFonts w:cstheme="minorHAnsi"/>
                <w:sz w:val="20"/>
                <w:szCs w:val="20"/>
              </w:rPr>
              <w:t>Engineering Analysis</w:t>
            </w:r>
          </w:p>
        </w:tc>
        <w:tc>
          <w:tcPr>
            <w:tcW w:w="7096" w:type="dxa"/>
          </w:tcPr>
          <w:p w14:paraId="2DE8CE0B" w14:textId="77777777" w:rsidR="0096533B" w:rsidRPr="00447DA8" w:rsidRDefault="0096533B" w:rsidP="0096533B">
            <w:pPr>
              <w:rPr>
                <w:rFonts w:cstheme="minorHAnsi"/>
                <w:sz w:val="20"/>
                <w:szCs w:val="20"/>
              </w:rPr>
            </w:pPr>
            <w:r w:rsidRPr="00447DA8">
              <w:rPr>
                <w:rFonts w:cstheme="minorHAnsi"/>
                <w:sz w:val="20"/>
                <w:szCs w:val="20"/>
              </w:rPr>
              <w:t>DOE seeks additional data on STB markets and technologies, including updated energy use data on STBs by potential product class.  This data includes numbers of installed devices, unit energy consumption, efficiency ranges, and usage profiles</w:t>
            </w:r>
          </w:p>
        </w:tc>
      </w:tr>
      <w:tr w:rsidR="0096533B" w:rsidRPr="00447DA8" w14:paraId="2C6A6AF9" w14:textId="77777777" w:rsidTr="00811E92">
        <w:tc>
          <w:tcPr>
            <w:tcW w:w="918" w:type="dxa"/>
          </w:tcPr>
          <w:p w14:paraId="30C6AB79"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50AD04EB" w14:textId="77777777" w:rsidR="0096533B" w:rsidRPr="00447DA8" w:rsidRDefault="0096533B" w:rsidP="0096533B">
            <w:pPr>
              <w:rPr>
                <w:rFonts w:cstheme="minorHAnsi"/>
                <w:sz w:val="20"/>
                <w:szCs w:val="20"/>
              </w:rPr>
            </w:pPr>
            <w:r w:rsidRPr="00447DA8">
              <w:rPr>
                <w:rFonts w:cstheme="minorHAnsi"/>
                <w:sz w:val="20"/>
                <w:szCs w:val="20"/>
              </w:rPr>
              <w:t>Energy Use Analysis</w:t>
            </w:r>
          </w:p>
        </w:tc>
        <w:tc>
          <w:tcPr>
            <w:tcW w:w="7096" w:type="dxa"/>
          </w:tcPr>
          <w:p w14:paraId="18A27B8C" w14:textId="77777777" w:rsidR="0096533B" w:rsidRPr="00447DA8" w:rsidRDefault="0096533B" w:rsidP="0096533B">
            <w:pPr>
              <w:rPr>
                <w:rFonts w:cstheme="minorHAnsi"/>
                <w:sz w:val="20"/>
                <w:szCs w:val="20"/>
              </w:rPr>
            </w:pPr>
            <w:r w:rsidRPr="00447DA8">
              <w:rPr>
                <w:rFonts w:cstheme="minorHAnsi"/>
                <w:sz w:val="20"/>
                <w:szCs w:val="20"/>
              </w:rPr>
              <w:t xml:space="preserve">DOE seeks to identify and obtain detailed data on the typical usage profiles for set-top boxes considered in this rulemaking. If the range of energy use determined for each product class is large enough, DOE will conduct a sensitivity analysis to determine how high and low estimates of energy use might impact the economic feasibility of any potential energy conservation standards. DOE welcomes recommendations on sources of data that would provide usage profiles for each of the product classes covered under this rulemaking. </w:t>
            </w:r>
          </w:p>
        </w:tc>
      </w:tr>
      <w:tr w:rsidR="0096533B" w:rsidRPr="00447DA8" w14:paraId="4AD13937" w14:textId="77777777" w:rsidTr="00811E92">
        <w:tc>
          <w:tcPr>
            <w:tcW w:w="918" w:type="dxa"/>
          </w:tcPr>
          <w:p w14:paraId="0996A661"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73799B7F" w14:textId="77777777" w:rsidR="0096533B" w:rsidRPr="00447DA8" w:rsidRDefault="0096533B" w:rsidP="0096533B">
            <w:pPr>
              <w:rPr>
                <w:rFonts w:cstheme="minorHAnsi"/>
                <w:sz w:val="20"/>
                <w:szCs w:val="20"/>
              </w:rPr>
            </w:pPr>
            <w:r w:rsidRPr="00447DA8">
              <w:rPr>
                <w:rFonts w:cstheme="minorHAnsi"/>
                <w:sz w:val="20"/>
                <w:szCs w:val="20"/>
              </w:rPr>
              <w:t>Energy Use Analysis</w:t>
            </w:r>
          </w:p>
        </w:tc>
        <w:tc>
          <w:tcPr>
            <w:tcW w:w="7096" w:type="dxa"/>
          </w:tcPr>
          <w:p w14:paraId="1B4F4330" w14:textId="77777777" w:rsidR="0096533B" w:rsidRPr="00447DA8" w:rsidRDefault="0096533B" w:rsidP="0096533B">
            <w:pPr>
              <w:rPr>
                <w:rFonts w:cstheme="minorHAnsi"/>
                <w:sz w:val="20"/>
                <w:szCs w:val="20"/>
              </w:rPr>
            </w:pPr>
            <w:r w:rsidRPr="00447DA8">
              <w:rPr>
                <w:rFonts w:cstheme="minorHAnsi"/>
                <w:sz w:val="20"/>
                <w:szCs w:val="20"/>
              </w:rPr>
              <w:t>DOE welcomes comments on how the usage profiles are different (or similar) for each of the product classes covered under this rulemaking.</w:t>
            </w:r>
            <w:r w:rsidRPr="00447DA8">
              <w:rPr>
                <w:rFonts w:cstheme="minorHAnsi"/>
                <w:bCs/>
                <w:sz w:val="20"/>
                <w:szCs w:val="20"/>
              </w:rPr>
              <w:t xml:space="preserve"> </w:t>
            </w:r>
          </w:p>
        </w:tc>
      </w:tr>
      <w:tr w:rsidR="0096533B" w:rsidRPr="00447DA8" w14:paraId="57E31574" w14:textId="77777777" w:rsidTr="00811E92">
        <w:tc>
          <w:tcPr>
            <w:tcW w:w="918" w:type="dxa"/>
          </w:tcPr>
          <w:p w14:paraId="578CD656"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51077589" w14:textId="77777777" w:rsidR="0096533B" w:rsidRPr="00447DA8" w:rsidRDefault="0096533B" w:rsidP="0096533B">
            <w:pPr>
              <w:rPr>
                <w:rFonts w:cstheme="minorHAnsi"/>
                <w:sz w:val="20"/>
                <w:szCs w:val="20"/>
              </w:rPr>
            </w:pPr>
            <w:r w:rsidRPr="00447DA8">
              <w:rPr>
                <w:rFonts w:cstheme="minorHAnsi"/>
                <w:sz w:val="20"/>
                <w:szCs w:val="20"/>
              </w:rPr>
              <w:t>Energy Use Analysis</w:t>
            </w:r>
          </w:p>
        </w:tc>
        <w:tc>
          <w:tcPr>
            <w:tcW w:w="7096" w:type="dxa"/>
          </w:tcPr>
          <w:p w14:paraId="2634EFDF" w14:textId="77777777" w:rsidR="0096533B" w:rsidRPr="00447DA8" w:rsidRDefault="0096533B" w:rsidP="0096533B">
            <w:pPr>
              <w:rPr>
                <w:rFonts w:cstheme="minorHAnsi"/>
                <w:sz w:val="20"/>
                <w:szCs w:val="20"/>
              </w:rPr>
            </w:pPr>
            <w:r w:rsidRPr="00447DA8">
              <w:rPr>
                <w:rFonts w:cstheme="minorHAnsi"/>
                <w:sz w:val="20"/>
                <w:szCs w:val="20"/>
              </w:rPr>
              <w:t>DOE welcomes comment on other end-use issues that could impact the energy use analysis</w:t>
            </w:r>
          </w:p>
        </w:tc>
      </w:tr>
      <w:tr w:rsidR="0096533B" w:rsidRPr="00447DA8" w14:paraId="437891DE" w14:textId="77777777" w:rsidTr="00811E92">
        <w:tc>
          <w:tcPr>
            <w:tcW w:w="918" w:type="dxa"/>
          </w:tcPr>
          <w:p w14:paraId="3DBADC02"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4496FC89" w14:textId="77777777" w:rsidR="0096533B" w:rsidRPr="00447DA8" w:rsidRDefault="0096533B" w:rsidP="0096533B">
            <w:pPr>
              <w:rPr>
                <w:rFonts w:cstheme="minorHAnsi"/>
                <w:sz w:val="20"/>
                <w:szCs w:val="20"/>
              </w:rPr>
            </w:pPr>
            <w:r w:rsidRPr="00447DA8">
              <w:rPr>
                <w:rFonts w:eastAsiaTheme="minorEastAsia"/>
                <w:bCs/>
                <w:sz w:val="20"/>
                <w:szCs w:val="20"/>
              </w:rPr>
              <w:t>Mark-Up Determination</w:t>
            </w:r>
          </w:p>
        </w:tc>
        <w:tc>
          <w:tcPr>
            <w:tcW w:w="7096" w:type="dxa"/>
          </w:tcPr>
          <w:p w14:paraId="6F62FC5E" w14:textId="77777777" w:rsidR="0096533B" w:rsidRPr="00447DA8" w:rsidRDefault="0096533B" w:rsidP="0096533B">
            <w:pPr>
              <w:rPr>
                <w:rFonts w:cstheme="minorHAnsi"/>
                <w:sz w:val="20"/>
                <w:szCs w:val="20"/>
              </w:rPr>
            </w:pPr>
            <w:r w:rsidRPr="00447DA8">
              <w:rPr>
                <w:rFonts w:eastAsiaTheme="minorEastAsia"/>
                <w:bCs/>
                <w:sz w:val="20"/>
                <w:szCs w:val="20"/>
              </w:rPr>
              <w:t xml:space="preserve">DOE welcomes feedback and data on how to properly address equipment price markups for set-top boxes. Specifically, DOE welcomes comments on how to apply the mark-up analysis to set-up boxes given that set-top boxes are often leased, as opposed to sold, to consumers. How much of service fees charged to customers should be allocated to the lease of set-top boxes? </w:t>
            </w:r>
          </w:p>
        </w:tc>
      </w:tr>
      <w:tr w:rsidR="0096533B" w:rsidRPr="00447DA8" w14:paraId="78764B45" w14:textId="77777777" w:rsidTr="00811E92">
        <w:tc>
          <w:tcPr>
            <w:tcW w:w="918" w:type="dxa"/>
          </w:tcPr>
          <w:p w14:paraId="0380C4E6"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7E0E5776" w14:textId="77777777" w:rsidR="0096533B" w:rsidRPr="00447DA8" w:rsidRDefault="0096533B" w:rsidP="0096533B">
            <w:pPr>
              <w:rPr>
                <w:rFonts w:eastAsiaTheme="minorEastAsia"/>
                <w:bCs/>
                <w:sz w:val="20"/>
                <w:szCs w:val="20"/>
              </w:rPr>
            </w:pPr>
            <w:r w:rsidRPr="00447DA8">
              <w:rPr>
                <w:rFonts w:eastAsiaTheme="minorEastAsia"/>
                <w:bCs/>
                <w:sz w:val="20"/>
                <w:szCs w:val="20"/>
              </w:rPr>
              <w:t>Mark-Up Determination</w:t>
            </w:r>
          </w:p>
        </w:tc>
        <w:tc>
          <w:tcPr>
            <w:tcW w:w="7096" w:type="dxa"/>
          </w:tcPr>
          <w:p w14:paraId="073E34A5" w14:textId="77777777" w:rsidR="0096533B" w:rsidRPr="00447DA8" w:rsidRDefault="0096533B" w:rsidP="0096533B">
            <w:pPr>
              <w:rPr>
                <w:rFonts w:eastAsiaTheme="minorEastAsia"/>
                <w:bCs/>
                <w:sz w:val="20"/>
                <w:szCs w:val="20"/>
              </w:rPr>
            </w:pPr>
            <w:r w:rsidRPr="00447DA8">
              <w:rPr>
                <w:rFonts w:eastAsiaTheme="minorEastAsia"/>
                <w:bCs/>
                <w:sz w:val="20"/>
                <w:szCs w:val="20"/>
              </w:rPr>
              <w:t>What changes to network infrastructure would be necessary for STB efficiency design options?  What would be the cost of these changes?  Would service providers pass these costs onto consumers in the form of increased fees?</w:t>
            </w:r>
          </w:p>
        </w:tc>
      </w:tr>
      <w:tr w:rsidR="0096533B" w:rsidRPr="00447DA8" w14:paraId="5F0CB7AA" w14:textId="77777777" w:rsidTr="00811E92">
        <w:tc>
          <w:tcPr>
            <w:tcW w:w="918" w:type="dxa"/>
          </w:tcPr>
          <w:p w14:paraId="6D329225"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481D8DDA" w14:textId="77777777" w:rsidR="0096533B" w:rsidRPr="00447DA8" w:rsidRDefault="0096533B" w:rsidP="0096533B">
            <w:pPr>
              <w:rPr>
                <w:rFonts w:cstheme="minorHAnsi"/>
                <w:sz w:val="20"/>
                <w:szCs w:val="20"/>
              </w:rPr>
            </w:pPr>
            <w:r w:rsidRPr="00447DA8">
              <w:rPr>
                <w:rFonts w:cstheme="minorHAnsi"/>
                <w:sz w:val="20"/>
                <w:szCs w:val="20"/>
              </w:rPr>
              <w:t>Life Cycle Cost Analysis</w:t>
            </w:r>
          </w:p>
        </w:tc>
        <w:tc>
          <w:tcPr>
            <w:tcW w:w="7096" w:type="dxa"/>
          </w:tcPr>
          <w:p w14:paraId="30D7BA24" w14:textId="77777777" w:rsidR="0096533B" w:rsidRPr="00447DA8" w:rsidRDefault="0096533B" w:rsidP="0096533B">
            <w:pPr>
              <w:rPr>
                <w:rFonts w:cstheme="minorHAnsi"/>
                <w:sz w:val="20"/>
                <w:szCs w:val="20"/>
              </w:rPr>
            </w:pPr>
            <w:r w:rsidRPr="00447DA8">
              <w:rPr>
                <w:rFonts w:cstheme="minorHAnsi"/>
                <w:sz w:val="20"/>
                <w:szCs w:val="20"/>
              </w:rPr>
              <w:t>DOE welcomes input on the proposed methodology for estimating current and future electricity prices.</w:t>
            </w:r>
          </w:p>
        </w:tc>
      </w:tr>
      <w:tr w:rsidR="0096533B" w:rsidRPr="00447DA8" w14:paraId="42FDE834" w14:textId="77777777" w:rsidTr="00811E92">
        <w:tc>
          <w:tcPr>
            <w:tcW w:w="918" w:type="dxa"/>
          </w:tcPr>
          <w:p w14:paraId="05EEE4A1"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38C5AF3C" w14:textId="77777777" w:rsidR="0096533B" w:rsidRPr="00447DA8" w:rsidRDefault="0096533B" w:rsidP="0096533B">
            <w:pPr>
              <w:rPr>
                <w:rFonts w:cstheme="minorHAnsi"/>
                <w:sz w:val="20"/>
                <w:szCs w:val="20"/>
              </w:rPr>
            </w:pPr>
            <w:r w:rsidRPr="00447DA8">
              <w:rPr>
                <w:rFonts w:cstheme="minorHAnsi"/>
                <w:sz w:val="20"/>
                <w:szCs w:val="20"/>
              </w:rPr>
              <w:t>Life Cycle Cost Analysis</w:t>
            </w:r>
          </w:p>
        </w:tc>
        <w:tc>
          <w:tcPr>
            <w:tcW w:w="7096" w:type="dxa"/>
          </w:tcPr>
          <w:p w14:paraId="12E053DC" w14:textId="77777777" w:rsidR="0096533B" w:rsidRPr="00447DA8" w:rsidRDefault="0096533B" w:rsidP="0096533B">
            <w:pPr>
              <w:rPr>
                <w:rFonts w:cstheme="minorHAnsi"/>
                <w:sz w:val="20"/>
                <w:szCs w:val="20"/>
              </w:rPr>
            </w:pPr>
            <w:r w:rsidRPr="00447DA8">
              <w:rPr>
                <w:rFonts w:cstheme="minorHAnsi"/>
                <w:sz w:val="20"/>
                <w:szCs w:val="20"/>
              </w:rPr>
              <w:t>DOE welcomes input on the proposed approaches for estimating discount rates for consumers of set-top boxes covered under this rulemaking.</w:t>
            </w:r>
          </w:p>
        </w:tc>
      </w:tr>
      <w:tr w:rsidR="0096533B" w:rsidRPr="00447DA8" w14:paraId="09C8EE5A" w14:textId="77777777" w:rsidTr="00811E92">
        <w:tc>
          <w:tcPr>
            <w:tcW w:w="918" w:type="dxa"/>
          </w:tcPr>
          <w:p w14:paraId="21C1DF18"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25986B25" w14:textId="77777777" w:rsidR="0096533B" w:rsidRPr="00447DA8" w:rsidRDefault="0096533B" w:rsidP="0096533B">
            <w:pPr>
              <w:rPr>
                <w:rFonts w:cstheme="minorHAnsi"/>
                <w:sz w:val="20"/>
                <w:szCs w:val="20"/>
              </w:rPr>
            </w:pPr>
            <w:r w:rsidRPr="00447DA8">
              <w:rPr>
                <w:rFonts w:cstheme="minorHAnsi"/>
                <w:sz w:val="20"/>
                <w:szCs w:val="20"/>
              </w:rPr>
              <w:t>Shipments Analysis</w:t>
            </w:r>
          </w:p>
        </w:tc>
        <w:tc>
          <w:tcPr>
            <w:tcW w:w="7096" w:type="dxa"/>
          </w:tcPr>
          <w:p w14:paraId="63533298" w14:textId="77777777" w:rsidR="0096533B" w:rsidRPr="00447DA8" w:rsidRDefault="0096533B" w:rsidP="0096533B">
            <w:pPr>
              <w:rPr>
                <w:rFonts w:cstheme="minorHAnsi"/>
                <w:sz w:val="20"/>
                <w:szCs w:val="20"/>
              </w:rPr>
            </w:pPr>
            <w:r w:rsidRPr="00447DA8">
              <w:rPr>
                <w:rFonts w:eastAsiaTheme="minorEastAsia"/>
                <w:bCs/>
                <w:sz w:val="20"/>
                <w:szCs w:val="20"/>
              </w:rPr>
              <w:t>DOE welcomes comment and data on appropriate set-top lifetimes. DOE also welcomes comment on how returns and refurbishments impact total set-top lifetimes.</w:t>
            </w:r>
          </w:p>
        </w:tc>
      </w:tr>
      <w:tr w:rsidR="0096533B" w:rsidRPr="00447DA8" w14:paraId="6A415DD0" w14:textId="77777777" w:rsidTr="00811E92">
        <w:tc>
          <w:tcPr>
            <w:tcW w:w="918" w:type="dxa"/>
          </w:tcPr>
          <w:p w14:paraId="7C6CB335"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7123E127" w14:textId="77777777" w:rsidR="0096533B" w:rsidRPr="00447DA8" w:rsidRDefault="0096533B" w:rsidP="0096533B">
            <w:pPr>
              <w:rPr>
                <w:rFonts w:cstheme="minorHAnsi"/>
                <w:sz w:val="20"/>
                <w:szCs w:val="20"/>
              </w:rPr>
            </w:pPr>
            <w:r w:rsidRPr="00447DA8">
              <w:rPr>
                <w:rFonts w:cstheme="minorHAnsi"/>
                <w:sz w:val="20"/>
                <w:szCs w:val="20"/>
              </w:rPr>
              <w:t>Shipments Analysis</w:t>
            </w:r>
          </w:p>
        </w:tc>
        <w:tc>
          <w:tcPr>
            <w:tcW w:w="7096" w:type="dxa"/>
          </w:tcPr>
          <w:p w14:paraId="08817A66" w14:textId="77777777" w:rsidR="0096533B" w:rsidRPr="00447DA8" w:rsidRDefault="0096533B" w:rsidP="0096533B">
            <w:pPr>
              <w:rPr>
                <w:rFonts w:cstheme="minorHAnsi"/>
                <w:sz w:val="20"/>
                <w:szCs w:val="20"/>
              </w:rPr>
            </w:pPr>
            <w:r w:rsidRPr="00447DA8">
              <w:rPr>
                <w:rFonts w:cstheme="minorHAnsi"/>
                <w:sz w:val="20"/>
                <w:szCs w:val="20"/>
              </w:rPr>
              <w:t>DOE welcomes recommendations on data sources for shipments of STBs by different product classes and long-term trends in STB shipments.</w:t>
            </w:r>
          </w:p>
        </w:tc>
      </w:tr>
      <w:tr w:rsidR="0096533B" w:rsidRPr="00447DA8" w14:paraId="4369C301" w14:textId="77777777" w:rsidTr="00811E92">
        <w:tc>
          <w:tcPr>
            <w:tcW w:w="918" w:type="dxa"/>
          </w:tcPr>
          <w:p w14:paraId="68B8EEB2"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19A9FF5A" w14:textId="77777777" w:rsidR="0096533B" w:rsidRPr="00447DA8" w:rsidRDefault="0096533B" w:rsidP="0096533B">
            <w:pPr>
              <w:rPr>
                <w:rFonts w:cstheme="minorHAnsi"/>
                <w:sz w:val="20"/>
                <w:szCs w:val="20"/>
              </w:rPr>
            </w:pPr>
            <w:r w:rsidRPr="00447DA8">
              <w:rPr>
                <w:rFonts w:cstheme="minorHAnsi"/>
                <w:sz w:val="20"/>
                <w:szCs w:val="20"/>
              </w:rPr>
              <w:t>Shipments Analysis</w:t>
            </w:r>
          </w:p>
        </w:tc>
        <w:tc>
          <w:tcPr>
            <w:tcW w:w="7096" w:type="dxa"/>
          </w:tcPr>
          <w:p w14:paraId="29B5ED9F" w14:textId="77777777" w:rsidR="0096533B" w:rsidRPr="00447DA8" w:rsidRDefault="0096533B" w:rsidP="0096533B">
            <w:pPr>
              <w:rPr>
                <w:rFonts w:cstheme="minorHAnsi"/>
                <w:sz w:val="20"/>
                <w:szCs w:val="20"/>
              </w:rPr>
            </w:pPr>
            <w:r w:rsidRPr="00447DA8">
              <w:rPr>
                <w:rFonts w:cstheme="minorHAnsi"/>
                <w:sz w:val="20"/>
                <w:szCs w:val="20"/>
              </w:rPr>
              <w:t>DOE welcomes comment on the accounting methodology described above for each product class covered in this rulemaking. DOE especially invites comments regarding the stock of STBs in use and STB lifetimes for each product class.</w:t>
            </w:r>
          </w:p>
        </w:tc>
      </w:tr>
      <w:tr w:rsidR="0096533B" w:rsidRPr="00447DA8" w14:paraId="0AAF06B7" w14:textId="77777777" w:rsidTr="00811E92">
        <w:tc>
          <w:tcPr>
            <w:tcW w:w="918" w:type="dxa"/>
          </w:tcPr>
          <w:p w14:paraId="4B6AD9D3"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5D335309" w14:textId="77777777" w:rsidR="0096533B" w:rsidRPr="00447DA8" w:rsidRDefault="0096533B" w:rsidP="0096533B">
            <w:pPr>
              <w:rPr>
                <w:rFonts w:cstheme="minorHAnsi"/>
                <w:sz w:val="20"/>
                <w:szCs w:val="20"/>
              </w:rPr>
            </w:pPr>
            <w:r w:rsidRPr="00447DA8">
              <w:rPr>
                <w:rFonts w:cstheme="minorHAnsi"/>
                <w:sz w:val="20"/>
                <w:szCs w:val="20"/>
              </w:rPr>
              <w:t>Shipments Analysis</w:t>
            </w:r>
          </w:p>
        </w:tc>
        <w:tc>
          <w:tcPr>
            <w:tcW w:w="7096" w:type="dxa"/>
          </w:tcPr>
          <w:p w14:paraId="150562E1" w14:textId="77777777" w:rsidR="0096533B" w:rsidRPr="00447DA8" w:rsidRDefault="0096533B" w:rsidP="0096533B">
            <w:pPr>
              <w:rPr>
                <w:rFonts w:cstheme="minorHAnsi"/>
                <w:sz w:val="20"/>
                <w:szCs w:val="20"/>
              </w:rPr>
            </w:pPr>
            <w:r w:rsidRPr="00447DA8">
              <w:rPr>
                <w:rFonts w:cstheme="minorHAnsi"/>
                <w:sz w:val="20"/>
                <w:szCs w:val="20"/>
              </w:rPr>
              <w:t>DOE welcomes comment on how any standard for STBs might impact shipments of these STBs, as well as interactions between various STB product classes. DOE also invites information about market-pull programs that promote the adoption of more-efficient STBs.</w:t>
            </w:r>
          </w:p>
        </w:tc>
      </w:tr>
      <w:tr w:rsidR="0096533B" w:rsidRPr="00447DA8" w14:paraId="334464DA" w14:textId="77777777" w:rsidTr="00811E92">
        <w:tc>
          <w:tcPr>
            <w:tcW w:w="918" w:type="dxa"/>
          </w:tcPr>
          <w:p w14:paraId="77A15E10" w14:textId="77777777" w:rsidR="0096533B" w:rsidRPr="00447DA8" w:rsidRDefault="0096533B" w:rsidP="0096533B">
            <w:pPr>
              <w:pStyle w:val="ListParagraph"/>
              <w:numPr>
                <w:ilvl w:val="0"/>
                <w:numId w:val="1"/>
              </w:numPr>
              <w:jc w:val="center"/>
              <w:rPr>
                <w:rFonts w:cstheme="minorHAnsi"/>
                <w:sz w:val="20"/>
                <w:szCs w:val="20"/>
              </w:rPr>
            </w:pPr>
          </w:p>
        </w:tc>
        <w:tc>
          <w:tcPr>
            <w:tcW w:w="2336" w:type="dxa"/>
          </w:tcPr>
          <w:p w14:paraId="04A285E0" w14:textId="77777777" w:rsidR="0096533B" w:rsidRPr="00447DA8" w:rsidRDefault="0096533B" w:rsidP="0096533B">
            <w:pPr>
              <w:rPr>
                <w:rFonts w:cstheme="minorHAnsi"/>
                <w:sz w:val="20"/>
                <w:szCs w:val="20"/>
              </w:rPr>
            </w:pPr>
            <w:r w:rsidRPr="00447DA8">
              <w:rPr>
                <w:rFonts w:cstheme="minorHAnsi"/>
                <w:sz w:val="20"/>
                <w:szCs w:val="20"/>
              </w:rPr>
              <w:t>National Impacts Analysis</w:t>
            </w:r>
          </w:p>
        </w:tc>
        <w:tc>
          <w:tcPr>
            <w:tcW w:w="7096" w:type="dxa"/>
          </w:tcPr>
          <w:p w14:paraId="69F691CD" w14:textId="77777777" w:rsidR="0096533B" w:rsidRPr="00447DA8" w:rsidRDefault="0096533B" w:rsidP="0096533B">
            <w:pPr>
              <w:rPr>
                <w:rFonts w:cstheme="minorHAnsi"/>
                <w:sz w:val="20"/>
                <w:szCs w:val="20"/>
              </w:rPr>
            </w:pPr>
            <w:r w:rsidRPr="00447DA8">
              <w:rPr>
                <w:rFonts w:cstheme="minorHAnsi"/>
                <w:sz w:val="20"/>
                <w:szCs w:val="20"/>
              </w:rPr>
              <w:t>DOE welcomes comment on the NES spreadsheet models it proposes to use for estimating national impacts of energy conservation standards for STBs.</w:t>
            </w:r>
          </w:p>
        </w:tc>
      </w:tr>
      <w:tr w:rsidR="00811E92" w:rsidRPr="00447DA8" w14:paraId="6DF52F48" w14:textId="77777777" w:rsidTr="00811E92">
        <w:tc>
          <w:tcPr>
            <w:tcW w:w="918" w:type="dxa"/>
          </w:tcPr>
          <w:p w14:paraId="14A3DF25" w14:textId="087BF16B" w:rsidR="00811E92" w:rsidRPr="00447DA8" w:rsidRDefault="00811E92" w:rsidP="0096533B">
            <w:pPr>
              <w:pStyle w:val="ListParagraph"/>
              <w:numPr>
                <w:ilvl w:val="0"/>
                <w:numId w:val="1"/>
              </w:numPr>
              <w:jc w:val="center"/>
              <w:rPr>
                <w:rFonts w:cstheme="minorHAnsi"/>
                <w:sz w:val="20"/>
                <w:szCs w:val="20"/>
              </w:rPr>
            </w:pPr>
          </w:p>
        </w:tc>
        <w:tc>
          <w:tcPr>
            <w:tcW w:w="2336" w:type="dxa"/>
          </w:tcPr>
          <w:p w14:paraId="6DB440B7" w14:textId="212E08A9" w:rsidR="00811E92" w:rsidRPr="00447DA8" w:rsidRDefault="00811E92" w:rsidP="0096533B">
            <w:pPr>
              <w:rPr>
                <w:rFonts w:cstheme="minorHAnsi"/>
                <w:sz w:val="20"/>
                <w:szCs w:val="20"/>
              </w:rPr>
            </w:pPr>
            <w:r w:rsidRPr="00447DA8">
              <w:rPr>
                <w:sz w:val="20"/>
                <w:szCs w:val="20"/>
              </w:rPr>
              <w:t>Life-cycle Subgroup, Manufacturer Impact, Utility Impact, Employment Impact, Emissions, and Regulator</w:t>
            </w:r>
            <w:r>
              <w:rPr>
                <w:sz w:val="20"/>
                <w:szCs w:val="20"/>
              </w:rPr>
              <w:t>y Impact Analyses.</w:t>
            </w:r>
          </w:p>
        </w:tc>
        <w:tc>
          <w:tcPr>
            <w:tcW w:w="7096" w:type="dxa"/>
          </w:tcPr>
          <w:p w14:paraId="3723A81D" w14:textId="0550D159" w:rsidR="00811E92" w:rsidRPr="00447DA8" w:rsidRDefault="00811E92" w:rsidP="0096533B">
            <w:pPr>
              <w:rPr>
                <w:rFonts w:cstheme="minorHAnsi"/>
                <w:sz w:val="20"/>
                <w:szCs w:val="20"/>
              </w:rPr>
            </w:pPr>
            <w:r w:rsidRPr="00447DA8">
              <w:rPr>
                <w:sz w:val="20"/>
                <w:szCs w:val="20"/>
              </w:rPr>
              <w:t>DOE welcomes feedback and comments on any aspects of the Life-Cycle Subgroup Analysis, Manufacturer Impact Analysis, Utility Impact Analysis, Employment Impact Analysis, Emissions Analysis and Monetization, and/or Regulatory Impact A</w:t>
            </w:r>
            <w:r>
              <w:rPr>
                <w:sz w:val="20"/>
                <w:szCs w:val="20"/>
              </w:rPr>
              <w:t>nalysis.</w:t>
            </w:r>
          </w:p>
        </w:tc>
      </w:tr>
    </w:tbl>
    <w:p w14:paraId="61DDD0F1" w14:textId="77777777" w:rsidR="0096533B" w:rsidRDefault="0096533B">
      <w:pPr>
        <w:rPr>
          <w:b/>
        </w:rPr>
      </w:pPr>
    </w:p>
    <w:p w14:paraId="15A58DE9" w14:textId="77777777" w:rsidR="0096533B" w:rsidRPr="0096533B" w:rsidRDefault="0096533B" w:rsidP="00811E92">
      <w:pPr>
        <w:jc w:val="center"/>
        <w:rPr>
          <w:rFonts w:cstheme="minorHAnsi"/>
          <w:b/>
          <w:sz w:val="24"/>
          <w:szCs w:val="24"/>
        </w:rPr>
      </w:pPr>
      <w:r w:rsidRPr="0096533B">
        <w:rPr>
          <w:rFonts w:cstheme="minorHAnsi"/>
          <w:b/>
          <w:sz w:val="24"/>
          <w:szCs w:val="24"/>
        </w:rPr>
        <w:t>Additional Supplemental Questions from the RFI</w:t>
      </w:r>
    </w:p>
    <w:tbl>
      <w:tblPr>
        <w:tblStyle w:val="TableGrid"/>
        <w:tblW w:w="10440" w:type="dxa"/>
        <w:tblInd w:w="-432" w:type="dxa"/>
        <w:tblLook w:val="04A0" w:firstRow="1" w:lastRow="0" w:firstColumn="1" w:lastColumn="0" w:noHBand="0" w:noVBand="1"/>
      </w:tblPr>
      <w:tblGrid>
        <w:gridCol w:w="900"/>
        <w:gridCol w:w="2560"/>
        <w:gridCol w:w="6980"/>
      </w:tblGrid>
      <w:tr w:rsidR="0096533B" w:rsidRPr="00447DA8" w14:paraId="251A4485" w14:textId="77777777" w:rsidTr="00811E92">
        <w:tc>
          <w:tcPr>
            <w:tcW w:w="900" w:type="dxa"/>
          </w:tcPr>
          <w:p w14:paraId="0B41EDC1" w14:textId="77777777" w:rsidR="0096533B" w:rsidRPr="0096533B" w:rsidRDefault="0096533B" w:rsidP="0089556D">
            <w:pPr>
              <w:rPr>
                <w:rFonts w:cstheme="minorHAnsi"/>
                <w:b/>
                <w:sz w:val="20"/>
                <w:szCs w:val="20"/>
              </w:rPr>
            </w:pPr>
            <w:r w:rsidRPr="0096533B">
              <w:rPr>
                <w:rFonts w:cstheme="minorHAnsi"/>
                <w:b/>
                <w:sz w:val="20"/>
                <w:szCs w:val="20"/>
              </w:rPr>
              <w:t>Number</w:t>
            </w:r>
          </w:p>
        </w:tc>
        <w:tc>
          <w:tcPr>
            <w:tcW w:w="2560" w:type="dxa"/>
          </w:tcPr>
          <w:p w14:paraId="7B4AAAE0" w14:textId="77777777" w:rsidR="0096533B" w:rsidRPr="0096533B" w:rsidRDefault="0096533B" w:rsidP="0089556D">
            <w:pPr>
              <w:rPr>
                <w:rFonts w:cstheme="minorHAnsi"/>
                <w:b/>
                <w:sz w:val="20"/>
                <w:szCs w:val="20"/>
              </w:rPr>
            </w:pPr>
            <w:r w:rsidRPr="0096533B">
              <w:rPr>
                <w:rFonts w:cstheme="minorHAnsi"/>
                <w:b/>
                <w:sz w:val="20"/>
                <w:szCs w:val="20"/>
              </w:rPr>
              <w:t>Category</w:t>
            </w:r>
          </w:p>
        </w:tc>
        <w:tc>
          <w:tcPr>
            <w:tcW w:w="6980" w:type="dxa"/>
          </w:tcPr>
          <w:p w14:paraId="7A8A4231" w14:textId="77777777" w:rsidR="0096533B" w:rsidRPr="0096533B" w:rsidRDefault="0096533B" w:rsidP="0089556D">
            <w:pPr>
              <w:rPr>
                <w:rFonts w:cstheme="minorHAnsi"/>
                <w:b/>
                <w:sz w:val="20"/>
                <w:szCs w:val="20"/>
              </w:rPr>
            </w:pPr>
            <w:r w:rsidRPr="0096533B">
              <w:rPr>
                <w:rFonts w:cstheme="minorHAnsi"/>
                <w:b/>
                <w:sz w:val="20"/>
                <w:szCs w:val="20"/>
              </w:rPr>
              <w:t>Request</w:t>
            </w:r>
          </w:p>
        </w:tc>
      </w:tr>
      <w:tr w:rsidR="0096533B" w:rsidRPr="00447DA8" w14:paraId="34AA4A0A" w14:textId="77777777" w:rsidTr="00811E92">
        <w:tc>
          <w:tcPr>
            <w:tcW w:w="900" w:type="dxa"/>
          </w:tcPr>
          <w:p w14:paraId="7BC35963"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10491837" w14:textId="77777777" w:rsidR="0096533B" w:rsidRPr="00447DA8" w:rsidRDefault="0096533B" w:rsidP="0089556D">
            <w:pPr>
              <w:rPr>
                <w:rFonts w:eastAsiaTheme="minorEastAsia"/>
                <w:bCs/>
                <w:sz w:val="20"/>
                <w:szCs w:val="20"/>
              </w:rPr>
            </w:pPr>
            <w:r w:rsidRPr="00447DA8">
              <w:rPr>
                <w:rFonts w:cstheme="minorHAnsi"/>
                <w:sz w:val="20"/>
                <w:szCs w:val="20"/>
              </w:rPr>
              <w:t>Test Procedure</w:t>
            </w:r>
          </w:p>
        </w:tc>
        <w:tc>
          <w:tcPr>
            <w:tcW w:w="6980" w:type="dxa"/>
          </w:tcPr>
          <w:p w14:paraId="5F32A329" w14:textId="77777777" w:rsidR="0096533B" w:rsidRPr="00447DA8" w:rsidRDefault="0096533B" w:rsidP="0089556D">
            <w:pPr>
              <w:rPr>
                <w:rFonts w:cstheme="minorHAnsi"/>
                <w:sz w:val="20"/>
                <w:szCs w:val="20"/>
              </w:rPr>
            </w:pPr>
            <w:r w:rsidRPr="00447DA8">
              <w:rPr>
                <w:rFonts w:cstheme="minorHAnsi"/>
                <w:sz w:val="20"/>
                <w:szCs w:val="20"/>
              </w:rPr>
              <w:t>Other Potential Test Set-ups (besides subscription service setup and closed network set-up) that should be considered</w:t>
            </w:r>
          </w:p>
        </w:tc>
      </w:tr>
      <w:tr w:rsidR="0096533B" w:rsidRPr="00447DA8" w14:paraId="54ACCE2E" w14:textId="77777777" w:rsidTr="00811E92">
        <w:tc>
          <w:tcPr>
            <w:tcW w:w="900" w:type="dxa"/>
          </w:tcPr>
          <w:p w14:paraId="03E73BED"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58F2A1DA" w14:textId="77777777" w:rsidR="0096533B" w:rsidRPr="00447DA8" w:rsidRDefault="0096533B" w:rsidP="0089556D">
            <w:pPr>
              <w:rPr>
                <w:rFonts w:cstheme="minorHAnsi"/>
                <w:sz w:val="20"/>
                <w:szCs w:val="20"/>
              </w:rPr>
            </w:pPr>
            <w:r w:rsidRPr="00447DA8">
              <w:rPr>
                <w:rFonts w:cstheme="minorHAnsi"/>
                <w:sz w:val="20"/>
                <w:szCs w:val="20"/>
              </w:rPr>
              <w:t>Product Classes</w:t>
            </w:r>
          </w:p>
        </w:tc>
        <w:tc>
          <w:tcPr>
            <w:tcW w:w="6980" w:type="dxa"/>
          </w:tcPr>
          <w:p w14:paraId="6F380F38" w14:textId="77777777" w:rsidR="0096533B" w:rsidRPr="00447DA8" w:rsidRDefault="0096533B" w:rsidP="0089556D">
            <w:pPr>
              <w:rPr>
                <w:rFonts w:cstheme="minorHAnsi"/>
                <w:sz w:val="20"/>
                <w:szCs w:val="20"/>
              </w:rPr>
            </w:pPr>
            <w:r w:rsidRPr="00447DA8">
              <w:rPr>
                <w:rFonts w:cstheme="minorHAnsi"/>
                <w:sz w:val="20"/>
                <w:szCs w:val="20"/>
              </w:rPr>
              <w:t xml:space="preserve">How does adding multiple additional features affect the energy consumption of product classes? Does the energy consumption of each additional feature increase the total energy consumption by a given amount regardless of what other features are present; or do combinations of features have different impacts on energy consumption? </w:t>
            </w:r>
          </w:p>
        </w:tc>
      </w:tr>
      <w:tr w:rsidR="0096533B" w:rsidRPr="00447DA8" w14:paraId="6DB91346" w14:textId="77777777" w:rsidTr="00811E92">
        <w:tc>
          <w:tcPr>
            <w:tcW w:w="900" w:type="dxa"/>
          </w:tcPr>
          <w:p w14:paraId="046E97DA"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21C43135" w14:textId="77777777" w:rsidR="0096533B" w:rsidRPr="00447DA8" w:rsidRDefault="0096533B" w:rsidP="0089556D">
            <w:pPr>
              <w:rPr>
                <w:rFonts w:cstheme="minorHAnsi"/>
                <w:sz w:val="20"/>
                <w:szCs w:val="20"/>
              </w:rPr>
            </w:pPr>
            <w:r w:rsidRPr="00447DA8">
              <w:rPr>
                <w:rFonts w:cstheme="minorHAnsi"/>
                <w:sz w:val="20"/>
                <w:szCs w:val="20"/>
              </w:rPr>
              <w:t>Product Classes</w:t>
            </w:r>
          </w:p>
        </w:tc>
        <w:tc>
          <w:tcPr>
            <w:tcW w:w="6980" w:type="dxa"/>
          </w:tcPr>
          <w:p w14:paraId="7EA07BC4" w14:textId="77777777" w:rsidR="0096533B" w:rsidRPr="00447DA8" w:rsidRDefault="0096533B" w:rsidP="0089556D">
            <w:pPr>
              <w:rPr>
                <w:rFonts w:cstheme="minorHAnsi"/>
                <w:sz w:val="20"/>
                <w:szCs w:val="20"/>
              </w:rPr>
            </w:pPr>
            <w:r w:rsidRPr="00447DA8">
              <w:rPr>
                <w:rFonts w:cstheme="minorHAnsi"/>
                <w:sz w:val="20"/>
                <w:szCs w:val="20"/>
              </w:rPr>
              <w:t>Are there any features that impact some potential product classes differently than others?  For example, would DVR functionality tend to increase the energy consumption of satellite and cable STBs similarly?</w:t>
            </w:r>
          </w:p>
        </w:tc>
      </w:tr>
      <w:tr w:rsidR="0096533B" w:rsidRPr="00447DA8" w14:paraId="0754E25B" w14:textId="77777777" w:rsidTr="00811E92">
        <w:tc>
          <w:tcPr>
            <w:tcW w:w="900" w:type="dxa"/>
          </w:tcPr>
          <w:p w14:paraId="7025550B"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633C877F" w14:textId="77777777" w:rsidR="0096533B" w:rsidRPr="00447DA8" w:rsidRDefault="0096533B" w:rsidP="0089556D">
            <w:pPr>
              <w:rPr>
                <w:rFonts w:cstheme="minorHAnsi"/>
                <w:sz w:val="20"/>
                <w:szCs w:val="20"/>
              </w:rPr>
            </w:pPr>
            <w:r w:rsidRPr="00447DA8">
              <w:rPr>
                <w:rFonts w:cstheme="minorHAnsi"/>
                <w:sz w:val="20"/>
                <w:szCs w:val="20"/>
              </w:rPr>
              <w:t>Product Classes</w:t>
            </w:r>
          </w:p>
        </w:tc>
        <w:tc>
          <w:tcPr>
            <w:tcW w:w="6980" w:type="dxa"/>
          </w:tcPr>
          <w:p w14:paraId="242700C2" w14:textId="77777777" w:rsidR="0096533B" w:rsidRPr="00447DA8" w:rsidRDefault="0096533B" w:rsidP="0089556D">
            <w:pPr>
              <w:rPr>
                <w:rFonts w:cstheme="minorHAnsi"/>
                <w:sz w:val="20"/>
                <w:szCs w:val="20"/>
              </w:rPr>
            </w:pPr>
            <w:r w:rsidRPr="00447DA8">
              <w:rPr>
                <w:rFonts w:cstheme="minorHAnsi"/>
                <w:sz w:val="20"/>
                <w:szCs w:val="20"/>
              </w:rPr>
              <w:t>Should Cable DTAs have its own product class?  DOE believes this is used for older analog televisions (TVs) which are becoming less common as consumers switch to digital TVs. By the time a standard is applicable, this technology may not be relevant, so establishing a standard might have minimum or no impact on national energy consumption.</w:t>
            </w:r>
          </w:p>
        </w:tc>
      </w:tr>
      <w:tr w:rsidR="0096533B" w:rsidRPr="00447DA8" w14:paraId="20CDEFC1" w14:textId="77777777" w:rsidTr="00811E92">
        <w:tc>
          <w:tcPr>
            <w:tcW w:w="900" w:type="dxa"/>
          </w:tcPr>
          <w:p w14:paraId="5E7C624C"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64D3E203" w14:textId="77777777" w:rsidR="0096533B" w:rsidRPr="00447DA8" w:rsidRDefault="0096533B" w:rsidP="0089556D">
            <w:pPr>
              <w:rPr>
                <w:rFonts w:cstheme="minorHAnsi"/>
                <w:sz w:val="20"/>
                <w:szCs w:val="20"/>
              </w:rPr>
            </w:pPr>
            <w:r w:rsidRPr="00447DA8">
              <w:rPr>
                <w:rFonts w:cstheme="minorHAnsi"/>
                <w:sz w:val="20"/>
                <w:szCs w:val="20"/>
              </w:rPr>
              <w:t>Product Classes</w:t>
            </w:r>
          </w:p>
        </w:tc>
        <w:tc>
          <w:tcPr>
            <w:tcW w:w="6980" w:type="dxa"/>
          </w:tcPr>
          <w:p w14:paraId="2F927637" w14:textId="77777777" w:rsidR="0096533B" w:rsidRPr="00447DA8" w:rsidRDefault="0096533B" w:rsidP="0089556D">
            <w:pPr>
              <w:rPr>
                <w:rFonts w:cstheme="minorHAnsi"/>
                <w:sz w:val="20"/>
                <w:szCs w:val="20"/>
              </w:rPr>
            </w:pPr>
            <w:r w:rsidRPr="00447DA8">
              <w:rPr>
                <w:rFonts w:cstheme="minorHAnsi"/>
                <w:sz w:val="20"/>
                <w:szCs w:val="20"/>
              </w:rPr>
              <w:t>Should streaming STBs (e.g. streaming video from an internet based service) be distinguished from service provider IPTV STBs? What, if any, differences are there between those types of STBs? Is the term “video signals” sufficient for including streaming STBs in potential IPTV product classes? If a separate product category is established for steaming STBs, what should its definition be and how, if at all, should the definition for service provider IPTV STBs be amended to exclude streaming STBs?</w:t>
            </w:r>
          </w:p>
        </w:tc>
      </w:tr>
      <w:tr w:rsidR="0096533B" w:rsidRPr="00447DA8" w14:paraId="00BD5842" w14:textId="77777777" w:rsidTr="00811E92">
        <w:tc>
          <w:tcPr>
            <w:tcW w:w="900" w:type="dxa"/>
          </w:tcPr>
          <w:p w14:paraId="17737570"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436D179D" w14:textId="77777777" w:rsidR="0096533B" w:rsidRPr="00447DA8" w:rsidRDefault="0096533B" w:rsidP="0089556D">
            <w:pPr>
              <w:rPr>
                <w:rFonts w:cstheme="minorHAnsi"/>
                <w:sz w:val="20"/>
                <w:szCs w:val="20"/>
              </w:rPr>
            </w:pPr>
            <w:r w:rsidRPr="00447DA8">
              <w:rPr>
                <w:rFonts w:cstheme="minorHAnsi"/>
                <w:sz w:val="20"/>
                <w:szCs w:val="20"/>
              </w:rPr>
              <w:t>Product Classes</w:t>
            </w:r>
          </w:p>
        </w:tc>
        <w:tc>
          <w:tcPr>
            <w:tcW w:w="6980" w:type="dxa"/>
          </w:tcPr>
          <w:p w14:paraId="4B2FB847" w14:textId="77777777" w:rsidR="0096533B" w:rsidRPr="00447DA8" w:rsidRDefault="0096533B" w:rsidP="0089556D">
            <w:pPr>
              <w:rPr>
                <w:rFonts w:cstheme="minorHAnsi"/>
                <w:sz w:val="20"/>
                <w:szCs w:val="20"/>
              </w:rPr>
            </w:pPr>
            <w:r w:rsidRPr="00447DA8">
              <w:rPr>
                <w:rFonts w:cstheme="minorHAnsi"/>
                <w:sz w:val="20"/>
                <w:szCs w:val="20"/>
              </w:rPr>
              <w:t xml:space="preserve">Should there be any additional features defined due to significant differences in functionalities (i.e. performance related features). </w:t>
            </w:r>
          </w:p>
        </w:tc>
      </w:tr>
      <w:tr w:rsidR="0096533B" w:rsidRPr="00447DA8" w14:paraId="075383F5" w14:textId="77777777" w:rsidTr="00811E92">
        <w:tc>
          <w:tcPr>
            <w:tcW w:w="900" w:type="dxa"/>
          </w:tcPr>
          <w:p w14:paraId="7AEF94FE"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5433DD3E" w14:textId="77777777" w:rsidR="0096533B" w:rsidRPr="00447DA8" w:rsidRDefault="0096533B" w:rsidP="0089556D">
            <w:pPr>
              <w:rPr>
                <w:rFonts w:cstheme="minorHAnsi"/>
                <w:sz w:val="20"/>
                <w:szCs w:val="20"/>
              </w:rPr>
            </w:pPr>
            <w:r w:rsidRPr="00447DA8">
              <w:rPr>
                <w:rFonts w:cstheme="minorHAnsi"/>
                <w:sz w:val="20"/>
                <w:szCs w:val="20"/>
              </w:rPr>
              <w:t>Product Classes</w:t>
            </w:r>
          </w:p>
        </w:tc>
        <w:tc>
          <w:tcPr>
            <w:tcW w:w="6980" w:type="dxa"/>
          </w:tcPr>
          <w:p w14:paraId="64BB7A66" w14:textId="77777777" w:rsidR="0096533B" w:rsidRPr="00447DA8" w:rsidRDefault="0096533B" w:rsidP="0089556D">
            <w:pPr>
              <w:rPr>
                <w:rFonts w:cstheme="minorHAnsi"/>
                <w:sz w:val="20"/>
                <w:szCs w:val="20"/>
              </w:rPr>
            </w:pPr>
            <w:r w:rsidRPr="00447DA8">
              <w:rPr>
                <w:rFonts w:cstheme="minorHAnsi"/>
                <w:sz w:val="20"/>
                <w:szCs w:val="20"/>
              </w:rPr>
              <w:t>Is the Cable STB definition sufficient to include stand-alone DVRs (which include a CableCARD slot to interface with existing service provider) generally purchased through retail?  Should a separate product class exist for stand-alone DVRs?</w:t>
            </w:r>
          </w:p>
        </w:tc>
      </w:tr>
      <w:tr w:rsidR="0096533B" w:rsidRPr="00447DA8" w14:paraId="6AE7F9E5" w14:textId="77777777" w:rsidTr="00811E92">
        <w:tc>
          <w:tcPr>
            <w:tcW w:w="900" w:type="dxa"/>
          </w:tcPr>
          <w:p w14:paraId="29FA0CDF"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78CC89B2" w14:textId="77777777" w:rsidR="0096533B" w:rsidRPr="00447DA8" w:rsidRDefault="0096533B" w:rsidP="0089556D">
            <w:pPr>
              <w:rPr>
                <w:rFonts w:cstheme="minorHAnsi"/>
                <w:sz w:val="20"/>
                <w:szCs w:val="20"/>
              </w:rPr>
            </w:pPr>
            <w:r w:rsidRPr="00447DA8">
              <w:rPr>
                <w:rFonts w:cstheme="minorHAnsi"/>
                <w:sz w:val="20"/>
                <w:szCs w:val="20"/>
              </w:rPr>
              <w:t>Product Classes</w:t>
            </w:r>
          </w:p>
        </w:tc>
        <w:tc>
          <w:tcPr>
            <w:tcW w:w="6980" w:type="dxa"/>
          </w:tcPr>
          <w:p w14:paraId="59CB64D4" w14:textId="77777777" w:rsidR="0096533B" w:rsidRPr="00447DA8" w:rsidRDefault="0096533B" w:rsidP="0089556D">
            <w:pPr>
              <w:rPr>
                <w:rFonts w:cstheme="minorHAnsi"/>
                <w:sz w:val="20"/>
                <w:szCs w:val="20"/>
              </w:rPr>
            </w:pPr>
            <w:r w:rsidRPr="00447DA8">
              <w:rPr>
                <w:rFonts w:cstheme="minorHAnsi"/>
                <w:sz w:val="20"/>
                <w:szCs w:val="20"/>
              </w:rPr>
              <w:t>Should the Cable STB definition include CableCARD and DOCSIS functionality?  Does CableCARD functional consume energy when a CableCARD is installed, but not in use, or does it also have to be in use?</w:t>
            </w:r>
          </w:p>
        </w:tc>
      </w:tr>
      <w:tr w:rsidR="0096533B" w:rsidRPr="00447DA8" w14:paraId="7A56C553" w14:textId="77777777" w:rsidTr="00811E92">
        <w:tc>
          <w:tcPr>
            <w:tcW w:w="900" w:type="dxa"/>
          </w:tcPr>
          <w:p w14:paraId="606AC112"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7A7DCB8B" w14:textId="77777777" w:rsidR="0096533B" w:rsidRPr="00447DA8" w:rsidRDefault="0096533B" w:rsidP="0089556D">
            <w:pPr>
              <w:rPr>
                <w:rFonts w:cstheme="minorHAnsi"/>
                <w:sz w:val="20"/>
                <w:szCs w:val="20"/>
              </w:rPr>
            </w:pPr>
            <w:r w:rsidRPr="00447DA8">
              <w:rPr>
                <w:rFonts w:cstheme="minorHAnsi"/>
                <w:sz w:val="20"/>
                <w:szCs w:val="20"/>
              </w:rPr>
              <w:t>Product Classes</w:t>
            </w:r>
          </w:p>
        </w:tc>
        <w:tc>
          <w:tcPr>
            <w:tcW w:w="6980" w:type="dxa"/>
          </w:tcPr>
          <w:p w14:paraId="46F684F0" w14:textId="77777777" w:rsidR="0096533B" w:rsidRPr="00447DA8" w:rsidRDefault="0096533B" w:rsidP="0089556D">
            <w:pPr>
              <w:rPr>
                <w:rFonts w:cstheme="minorHAnsi"/>
                <w:sz w:val="20"/>
                <w:szCs w:val="20"/>
              </w:rPr>
            </w:pPr>
            <w:r w:rsidRPr="00447DA8">
              <w:rPr>
                <w:rFonts w:cstheme="minorHAnsi"/>
                <w:sz w:val="20"/>
                <w:szCs w:val="20"/>
              </w:rPr>
              <w:t>Should the Advanced Video Processing feature encompass both encoding and decoding of video content?  Would encoding or transcoding require more hardware and energy consumption compared to decoding?  Does the presence of Advanced Video Processing significantly affect power consumption when viewing MPEG-2 or analog video?</w:t>
            </w:r>
          </w:p>
        </w:tc>
      </w:tr>
      <w:tr w:rsidR="0096533B" w:rsidRPr="00447DA8" w14:paraId="2DE40B8B" w14:textId="77777777" w:rsidTr="00811E92">
        <w:tc>
          <w:tcPr>
            <w:tcW w:w="900" w:type="dxa"/>
          </w:tcPr>
          <w:p w14:paraId="6DDCEEB2"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4FBE1215" w14:textId="77777777" w:rsidR="0096533B" w:rsidRPr="00447DA8" w:rsidRDefault="0096533B" w:rsidP="0089556D">
            <w:pPr>
              <w:rPr>
                <w:rFonts w:cstheme="minorHAnsi"/>
                <w:sz w:val="20"/>
                <w:szCs w:val="20"/>
              </w:rPr>
            </w:pPr>
            <w:r w:rsidRPr="00447DA8">
              <w:rPr>
                <w:rFonts w:cstheme="minorHAnsi"/>
                <w:sz w:val="20"/>
                <w:szCs w:val="20"/>
              </w:rPr>
              <w:t>Product Classes</w:t>
            </w:r>
          </w:p>
        </w:tc>
        <w:tc>
          <w:tcPr>
            <w:tcW w:w="6980" w:type="dxa"/>
          </w:tcPr>
          <w:p w14:paraId="49C88D5D" w14:textId="77777777" w:rsidR="0096533B" w:rsidRPr="00447DA8" w:rsidRDefault="0096533B" w:rsidP="0089556D">
            <w:pPr>
              <w:rPr>
                <w:rFonts w:cstheme="minorHAnsi"/>
                <w:sz w:val="20"/>
                <w:szCs w:val="20"/>
              </w:rPr>
            </w:pPr>
            <w:r w:rsidRPr="00447DA8">
              <w:rPr>
                <w:rFonts w:cstheme="minorHAnsi"/>
                <w:sz w:val="20"/>
                <w:szCs w:val="20"/>
              </w:rPr>
              <w:t>Can Advanced Video Processing and High Definition be combined into a single functionality?</w:t>
            </w:r>
          </w:p>
        </w:tc>
      </w:tr>
      <w:tr w:rsidR="0096533B" w:rsidRPr="00447DA8" w14:paraId="0D4CF03D" w14:textId="77777777" w:rsidTr="00811E92">
        <w:tc>
          <w:tcPr>
            <w:tcW w:w="900" w:type="dxa"/>
          </w:tcPr>
          <w:p w14:paraId="209B9669"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0BE5F57E" w14:textId="77777777" w:rsidR="0096533B" w:rsidRPr="00447DA8" w:rsidRDefault="0096533B" w:rsidP="0089556D">
            <w:pPr>
              <w:rPr>
                <w:rFonts w:cstheme="minorHAnsi"/>
                <w:sz w:val="20"/>
                <w:szCs w:val="20"/>
              </w:rPr>
            </w:pPr>
            <w:r w:rsidRPr="00447DA8">
              <w:rPr>
                <w:rFonts w:cstheme="minorHAnsi"/>
                <w:sz w:val="20"/>
                <w:szCs w:val="20"/>
              </w:rPr>
              <w:t>Product Classes</w:t>
            </w:r>
          </w:p>
        </w:tc>
        <w:tc>
          <w:tcPr>
            <w:tcW w:w="6980" w:type="dxa"/>
          </w:tcPr>
          <w:p w14:paraId="100790DC" w14:textId="77777777" w:rsidR="0096533B" w:rsidRPr="00447DA8" w:rsidRDefault="0096533B" w:rsidP="0089556D">
            <w:pPr>
              <w:rPr>
                <w:rFonts w:cstheme="minorHAnsi"/>
                <w:sz w:val="20"/>
                <w:szCs w:val="20"/>
              </w:rPr>
            </w:pPr>
            <w:r w:rsidRPr="00447DA8">
              <w:rPr>
                <w:rFonts w:cstheme="minorHAnsi"/>
                <w:sz w:val="20"/>
                <w:szCs w:val="20"/>
              </w:rPr>
              <w:t>Is it sufficient to define HD as any resolution greater than 720p?  Should there be a separate definition for even higher video resolution?</w:t>
            </w:r>
          </w:p>
        </w:tc>
      </w:tr>
      <w:tr w:rsidR="0096533B" w:rsidRPr="00447DA8" w14:paraId="49763D11" w14:textId="77777777" w:rsidTr="00811E92">
        <w:tc>
          <w:tcPr>
            <w:tcW w:w="900" w:type="dxa"/>
          </w:tcPr>
          <w:p w14:paraId="5BA8FCFF"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7CFE9C3F" w14:textId="77777777" w:rsidR="0096533B" w:rsidRPr="00447DA8" w:rsidRDefault="0096533B" w:rsidP="0089556D">
            <w:pPr>
              <w:rPr>
                <w:rFonts w:cstheme="minorHAnsi"/>
                <w:sz w:val="20"/>
                <w:szCs w:val="20"/>
              </w:rPr>
            </w:pPr>
            <w:r w:rsidRPr="00447DA8">
              <w:rPr>
                <w:rFonts w:cstheme="minorHAnsi"/>
                <w:sz w:val="20"/>
                <w:szCs w:val="20"/>
              </w:rPr>
              <w:t>Product Classes</w:t>
            </w:r>
          </w:p>
        </w:tc>
        <w:tc>
          <w:tcPr>
            <w:tcW w:w="6980" w:type="dxa"/>
          </w:tcPr>
          <w:p w14:paraId="4EBD2661" w14:textId="77777777" w:rsidR="0096533B" w:rsidRPr="00447DA8" w:rsidRDefault="0096533B" w:rsidP="0089556D">
            <w:pPr>
              <w:rPr>
                <w:rFonts w:cstheme="minorHAnsi"/>
                <w:sz w:val="20"/>
                <w:szCs w:val="20"/>
              </w:rPr>
            </w:pPr>
            <w:r w:rsidRPr="00447DA8">
              <w:rPr>
                <w:rFonts w:cstheme="minorHAnsi"/>
                <w:sz w:val="20"/>
                <w:szCs w:val="20"/>
              </w:rPr>
              <w:t>Are there STBs that currently implement removable media support?  Does the presence of this feature increase the energy consumption when not in use (e.g. when the STB is accessing live TV content)? Should DOE create separate product classes for STBs with removable media players, or should this functionality be excluded from test procedures and efficiency standards?</w:t>
            </w:r>
          </w:p>
        </w:tc>
      </w:tr>
      <w:tr w:rsidR="0096533B" w:rsidRPr="00447DA8" w14:paraId="58980710" w14:textId="77777777" w:rsidTr="00811E92">
        <w:trPr>
          <w:trHeight w:val="1115"/>
        </w:trPr>
        <w:tc>
          <w:tcPr>
            <w:tcW w:w="900" w:type="dxa"/>
          </w:tcPr>
          <w:p w14:paraId="5811893F" w14:textId="77777777" w:rsidR="0096533B" w:rsidRPr="00447DA8" w:rsidRDefault="0096533B" w:rsidP="0096533B">
            <w:pPr>
              <w:pStyle w:val="ListParagraph"/>
              <w:numPr>
                <w:ilvl w:val="0"/>
                <w:numId w:val="1"/>
              </w:numPr>
              <w:rPr>
                <w:rFonts w:cstheme="minorHAnsi"/>
                <w:sz w:val="20"/>
                <w:szCs w:val="20"/>
              </w:rPr>
            </w:pPr>
          </w:p>
        </w:tc>
        <w:tc>
          <w:tcPr>
            <w:tcW w:w="2560" w:type="dxa"/>
          </w:tcPr>
          <w:p w14:paraId="33CB0816" w14:textId="77777777" w:rsidR="0096533B" w:rsidRPr="00447DA8" w:rsidRDefault="0096533B" w:rsidP="0089556D">
            <w:pPr>
              <w:rPr>
                <w:rFonts w:cstheme="minorHAnsi"/>
                <w:sz w:val="20"/>
                <w:szCs w:val="20"/>
              </w:rPr>
            </w:pPr>
            <w:r w:rsidRPr="00447DA8">
              <w:rPr>
                <w:rFonts w:cstheme="minorHAnsi"/>
                <w:sz w:val="20"/>
                <w:szCs w:val="20"/>
              </w:rPr>
              <w:t>Product Classes</w:t>
            </w:r>
          </w:p>
        </w:tc>
        <w:tc>
          <w:tcPr>
            <w:tcW w:w="6980" w:type="dxa"/>
          </w:tcPr>
          <w:p w14:paraId="0F01F170" w14:textId="77777777" w:rsidR="0096533B" w:rsidRPr="00447DA8" w:rsidRDefault="0096533B" w:rsidP="0089556D">
            <w:pPr>
              <w:rPr>
                <w:rFonts w:cstheme="minorHAnsi"/>
                <w:sz w:val="20"/>
                <w:szCs w:val="20"/>
              </w:rPr>
            </w:pPr>
            <w:r w:rsidRPr="00447DA8">
              <w:rPr>
                <w:rFonts w:cstheme="minorHAnsi"/>
                <w:sz w:val="20"/>
                <w:szCs w:val="20"/>
              </w:rPr>
              <w:t>Should DOE consider any other additional features that currently exist or are in development that would significantly affect consumer behavior and/or STB energy consumption (e.g., 3D video processing, ultra high definition)?</w:t>
            </w:r>
          </w:p>
        </w:tc>
      </w:tr>
      <w:tr w:rsidR="0096533B" w:rsidRPr="00447DA8" w14:paraId="10CC21A9" w14:textId="77777777" w:rsidTr="00811E92">
        <w:tc>
          <w:tcPr>
            <w:tcW w:w="900" w:type="dxa"/>
          </w:tcPr>
          <w:p w14:paraId="5B53E58D"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3C9A2BEA" w14:textId="77777777" w:rsidR="0096533B" w:rsidRPr="00447DA8" w:rsidRDefault="0096533B" w:rsidP="0089556D">
            <w:pPr>
              <w:rPr>
                <w:rFonts w:cstheme="minorHAnsi"/>
                <w:sz w:val="20"/>
                <w:szCs w:val="20"/>
              </w:rPr>
            </w:pPr>
            <w:r w:rsidRPr="00447DA8">
              <w:rPr>
                <w:rFonts w:cstheme="minorHAnsi"/>
                <w:sz w:val="20"/>
                <w:szCs w:val="20"/>
              </w:rPr>
              <w:t>Design Options</w:t>
            </w:r>
          </w:p>
        </w:tc>
        <w:tc>
          <w:tcPr>
            <w:tcW w:w="6980" w:type="dxa"/>
          </w:tcPr>
          <w:p w14:paraId="019373BF" w14:textId="77777777" w:rsidR="0096533B" w:rsidRPr="00447DA8" w:rsidRDefault="0096533B" w:rsidP="0089556D">
            <w:pPr>
              <w:rPr>
                <w:rFonts w:cstheme="minorHAnsi"/>
                <w:sz w:val="20"/>
                <w:szCs w:val="20"/>
              </w:rPr>
            </w:pPr>
            <w:r w:rsidRPr="00447DA8">
              <w:rPr>
                <w:rFonts w:cstheme="minorHAnsi"/>
                <w:sz w:val="20"/>
                <w:szCs w:val="20"/>
              </w:rPr>
              <w:t>How do STB requirements differ from Computers, some of which have low-power idle modes and sleep modes with quick boot times?</w:t>
            </w:r>
          </w:p>
        </w:tc>
      </w:tr>
      <w:tr w:rsidR="0096533B" w:rsidRPr="00447DA8" w14:paraId="280D6AB9" w14:textId="77777777" w:rsidTr="00811E92">
        <w:tc>
          <w:tcPr>
            <w:tcW w:w="900" w:type="dxa"/>
          </w:tcPr>
          <w:p w14:paraId="0233F783"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1EAB1487" w14:textId="77777777" w:rsidR="0096533B" w:rsidRPr="00447DA8" w:rsidRDefault="0096533B" w:rsidP="0089556D">
            <w:pPr>
              <w:rPr>
                <w:rFonts w:cstheme="minorHAnsi"/>
                <w:sz w:val="20"/>
                <w:szCs w:val="20"/>
              </w:rPr>
            </w:pPr>
            <w:r w:rsidRPr="00447DA8">
              <w:rPr>
                <w:rFonts w:cstheme="minorHAnsi"/>
                <w:sz w:val="20"/>
                <w:szCs w:val="20"/>
              </w:rPr>
              <w:t>Design Options</w:t>
            </w:r>
          </w:p>
        </w:tc>
        <w:tc>
          <w:tcPr>
            <w:tcW w:w="6980" w:type="dxa"/>
          </w:tcPr>
          <w:p w14:paraId="243F3628" w14:textId="77777777" w:rsidR="0096533B" w:rsidRPr="00447DA8" w:rsidRDefault="0096533B" w:rsidP="0089556D">
            <w:pPr>
              <w:rPr>
                <w:rFonts w:cstheme="minorHAnsi"/>
                <w:sz w:val="20"/>
                <w:szCs w:val="20"/>
              </w:rPr>
            </w:pPr>
            <w:r w:rsidRPr="00447DA8">
              <w:rPr>
                <w:rFonts w:cstheme="minorHAnsi"/>
                <w:sz w:val="20"/>
                <w:szCs w:val="20"/>
              </w:rPr>
              <w:t>How should tuner types be categorized?  Are there significant energy differences between analog and digital tuners?</w:t>
            </w:r>
          </w:p>
        </w:tc>
      </w:tr>
      <w:tr w:rsidR="0096533B" w:rsidRPr="00447DA8" w14:paraId="1A9F596B" w14:textId="77777777" w:rsidTr="00811E92">
        <w:tc>
          <w:tcPr>
            <w:tcW w:w="900" w:type="dxa"/>
          </w:tcPr>
          <w:p w14:paraId="25C3F04C"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68E64E77" w14:textId="77777777" w:rsidR="0096533B" w:rsidRPr="00447DA8" w:rsidRDefault="0096533B" w:rsidP="0089556D">
            <w:pPr>
              <w:rPr>
                <w:rFonts w:cstheme="minorHAnsi"/>
                <w:sz w:val="20"/>
                <w:szCs w:val="20"/>
              </w:rPr>
            </w:pPr>
            <w:r w:rsidRPr="00447DA8">
              <w:rPr>
                <w:rFonts w:cstheme="minorHAnsi"/>
                <w:sz w:val="20"/>
                <w:szCs w:val="20"/>
              </w:rPr>
              <w:t>Design Options</w:t>
            </w:r>
          </w:p>
        </w:tc>
        <w:tc>
          <w:tcPr>
            <w:tcW w:w="6980" w:type="dxa"/>
          </w:tcPr>
          <w:p w14:paraId="665D0BEC" w14:textId="77777777" w:rsidR="0096533B" w:rsidRPr="00447DA8" w:rsidRDefault="0096533B" w:rsidP="0089556D">
            <w:pPr>
              <w:rPr>
                <w:rFonts w:cstheme="minorHAnsi"/>
                <w:sz w:val="20"/>
                <w:szCs w:val="20"/>
              </w:rPr>
            </w:pPr>
            <w:r w:rsidRPr="00447DA8">
              <w:rPr>
                <w:rFonts w:cstheme="minorHAnsi"/>
                <w:sz w:val="20"/>
                <w:szCs w:val="20"/>
              </w:rPr>
              <w:t>Does the capability for multi-room increase the energy consumption of the STB when only one output is connected?</w:t>
            </w:r>
          </w:p>
        </w:tc>
      </w:tr>
      <w:tr w:rsidR="0096533B" w:rsidRPr="00447DA8" w14:paraId="5951F408" w14:textId="77777777" w:rsidTr="00811E92">
        <w:tc>
          <w:tcPr>
            <w:tcW w:w="900" w:type="dxa"/>
          </w:tcPr>
          <w:p w14:paraId="6E361AEF"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2CB44474" w14:textId="77777777" w:rsidR="0096533B" w:rsidRPr="00447DA8" w:rsidRDefault="0096533B" w:rsidP="0089556D">
            <w:pPr>
              <w:rPr>
                <w:rFonts w:cstheme="minorHAnsi"/>
                <w:sz w:val="20"/>
                <w:szCs w:val="20"/>
              </w:rPr>
            </w:pPr>
            <w:r w:rsidRPr="00447DA8">
              <w:rPr>
                <w:rFonts w:cstheme="minorHAnsi"/>
                <w:sz w:val="20"/>
                <w:szCs w:val="20"/>
              </w:rPr>
              <w:t>Design Options</w:t>
            </w:r>
          </w:p>
        </w:tc>
        <w:tc>
          <w:tcPr>
            <w:tcW w:w="6980" w:type="dxa"/>
          </w:tcPr>
          <w:p w14:paraId="1AB2D2E9" w14:textId="77777777" w:rsidR="0096533B" w:rsidRPr="00447DA8" w:rsidRDefault="0096533B" w:rsidP="0089556D">
            <w:pPr>
              <w:rPr>
                <w:rFonts w:cstheme="minorHAnsi"/>
                <w:sz w:val="20"/>
                <w:szCs w:val="20"/>
              </w:rPr>
            </w:pPr>
            <w:r w:rsidRPr="00447DA8">
              <w:rPr>
                <w:rFonts w:cstheme="minorHAnsi"/>
                <w:sz w:val="20"/>
                <w:szCs w:val="20"/>
              </w:rPr>
              <w:t xml:space="preserve">Does the capability for multi-stream increase the energy consumption of the STB when only one stream is being accessed?  Is energy consumption correlated to the number of streams? </w:t>
            </w:r>
          </w:p>
        </w:tc>
      </w:tr>
      <w:tr w:rsidR="0096533B" w:rsidRPr="00447DA8" w14:paraId="19DD0CAE" w14:textId="77777777" w:rsidTr="00811E92">
        <w:tc>
          <w:tcPr>
            <w:tcW w:w="900" w:type="dxa"/>
          </w:tcPr>
          <w:p w14:paraId="380BCA5F"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375F74D4" w14:textId="77777777" w:rsidR="0096533B" w:rsidRPr="00447DA8" w:rsidRDefault="0096533B" w:rsidP="0089556D">
            <w:pPr>
              <w:rPr>
                <w:rFonts w:cstheme="minorHAnsi"/>
                <w:sz w:val="20"/>
                <w:szCs w:val="20"/>
              </w:rPr>
            </w:pPr>
            <w:r w:rsidRPr="00447DA8">
              <w:rPr>
                <w:rFonts w:cstheme="minorHAnsi"/>
                <w:sz w:val="20"/>
                <w:szCs w:val="20"/>
              </w:rPr>
              <w:t>Design Options</w:t>
            </w:r>
          </w:p>
        </w:tc>
        <w:tc>
          <w:tcPr>
            <w:tcW w:w="6980" w:type="dxa"/>
          </w:tcPr>
          <w:p w14:paraId="6411CC72" w14:textId="77777777" w:rsidR="0096533B" w:rsidRPr="00447DA8" w:rsidRDefault="0096533B" w:rsidP="0089556D">
            <w:pPr>
              <w:rPr>
                <w:rFonts w:cstheme="minorHAnsi"/>
                <w:sz w:val="20"/>
                <w:szCs w:val="20"/>
              </w:rPr>
            </w:pPr>
            <w:r w:rsidRPr="00447DA8">
              <w:rPr>
                <w:rFonts w:cstheme="minorHAnsi"/>
                <w:sz w:val="20"/>
                <w:szCs w:val="20"/>
              </w:rPr>
              <w:t>Market data on how prevalent multiple STBs are in current homes.  For example, how many homes have 2 STBs?  How many homes have 3 STBs, etc.?</w:t>
            </w:r>
          </w:p>
        </w:tc>
      </w:tr>
      <w:tr w:rsidR="0096533B" w:rsidRPr="00447DA8" w14:paraId="4BE1A1C6" w14:textId="77777777" w:rsidTr="00811E92">
        <w:tc>
          <w:tcPr>
            <w:tcW w:w="900" w:type="dxa"/>
          </w:tcPr>
          <w:p w14:paraId="503C2BD4"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2F6A3BD5" w14:textId="77777777" w:rsidR="0096533B" w:rsidRPr="00447DA8" w:rsidRDefault="0096533B" w:rsidP="0089556D">
            <w:pPr>
              <w:rPr>
                <w:rFonts w:cstheme="minorHAnsi"/>
                <w:sz w:val="20"/>
                <w:szCs w:val="20"/>
              </w:rPr>
            </w:pPr>
            <w:r w:rsidRPr="00447DA8">
              <w:rPr>
                <w:rFonts w:cstheme="minorHAnsi"/>
                <w:sz w:val="20"/>
                <w:szCs w:val="20"/>
              </w:rPr>
              <w:t>Design Options</w:t>
            </w:r>
          </w:p>
        </w:tc>
        <w:tc>
          <w:tcPr>
            <w:tcW w:w="6980" w:type="dxa"/>
          </w:tcPr>
          <w:p w14:paraId="19862FBA" w14:textId="77777777" w:rsidR="0096533B" w:rsidRPr="00447DA8" w:rsidRDefault="0096533B" w:rsidP="0089556D">
            <w:pPr>
              <w:rPr>
                <w:rFonts w:cstheme="minorHAnsi"/>
                <w:sz w:val="20"/>
                <w:szCs w:val="20"/>
              </w:rPr>
            </w:pPr>
            <w:r w:rsidRPr="00447DA8">
              <w:rPr>
                <w:rFonts w:cstheme="minorHAnsi"/>
                <w:sz w:val="20"/>
                <w:szCs w:val="20"/>
              </w:rPr>
              <w:t>How much more power does a multi-room STB use compared to a thin-client device?</w:t>
            </w:r>
          </w:p>
        </w:tc>
      </w:tr>
      <w:tr w:rsidR="0096533B" w:rsidRPr="00447DA8" w14:paraId="4B0BBE76" w14:textId="77777777" w:rsidTr="00811E92">
        <w:tc>
          <w:tcPr>
            <w:tcW w:w="900" w:type="dxa"/>
          </w:tcPr>
          <w:p w14:paraId="2A081368"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12DD3488" w14:textId="77777777" w:rsidR="0096533B" w:rsidRPr="00447DA8" w:rsidRDefault="0096533B" w:rsidP="0089556D">
            <w:pPr>
              <w:rPr>
                <w:rFonts w:cstheme="minorHAnsi"/>
                <w:sz w:val="20"/>
                <w:szCs w:val="20"/>
              </w:rPr>
            </w:pPr>
            <w:r w:rsidRPr="00447DA8">
              <w:rPr>
                <w:rFonts w:cstheme="minorHAnsi"/>
                <w:sz w:val="20"/>
                <w:szCs w:val="20"/>
              </w:rPr>
              <w:t>Design Options</w:t>
            </w:r>
          </w:p>
        </w:tc>
        <w:tc>
          <w:tcPr>
            <w:tcW w:w="6980" w:type="dxa"/>
          </w:tcPr>
          <w:p w14:paraId="4B34FE47" w14:textId="77777777" w:rsidR="0096533B" w:rsidRPr="00447DA8" w:rsidRDefault="0096533B" w:rsidP="0089556D">
            <w:pPr>
              <w:rPr>
                <w:rFonts w:cstheme="minorHAnsi"/>
                <w:sz w:val="20"/>
                <w:szCs w:val="20"/>
              </w:rPr>
            </w:pPr>
            <w:r w:rsidRPr="00447DA8">
              <w:rPr>
                <w:rFonts w:cstheme="minorHAnsi"/>
                <w:sz w:val="20"/>
                <w:szCs w:val="20"/>
              </w:rPr>
              <w:t>How much more power does a multi-room STB use compared to a STB without multi-room capability?</w:t>
            </w:r>
          </w:p>
        </w:tc>
      </w:tr>
      <w:tr w:rsidR="0096533B" w:rsidRPr="00447DA8" w14:paraId="4C8B277F" w14:textId="77777777" w:rsidTr="00811E92">
        <w:tc>
          <w:tcPr>
            <w:tcW w:w="900" w:type="dxa"/>
          </w:tcPr>
          <w:p w14:paraId="1C969873"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5863369D" w14:textId="77777777" w:rsidR="0096533B" w:rsidRPr="00447DA8" w:rsidRDefault="0096533B" w:rsidP="0089556D">
            <w:pPr>
              <w:rPr>
                <w:rFonts w:cstheme="minorHAnsi"/>
                <w:sz w:val="20"/>
                <w:szCs w:val="20"/>
              </w:rPr>
            </w:pPr>
            <w:r w:rsidRPr="00447DA8">
              <w:rPr>
                <w:rFonts w:cstheme="minorHAnsi"/>
                <w:sz w:val="20"/>
                <w:szCs w:val="20"/>
              </w:rPr>
              <w:t>Design Options</w:t>
            </w:r>
          </w:p>
        </w:tc>
        <w:tc>
          <w:tcPr>
            <w:tcW w:w="6980" w:type="dxa"/>
          </w:tcPr>
          <w:p w14:paraId="7132FFC5" w14:textId="77777777" w:rsidR="0096533B" w:rsidRPr="00447DA8" w:rsidRDefault="0096533B" w:rsidP="0089556D">
            <w:pPr>
              <w:rPr>
                <w:rFonts w:cstheme="minorHAnsi"/>
                <w:sz w:val="20"/>
                <w:szCs w:val="20"/>
              </w:rPr>
            </w:pPr>
            <w:r w:rsidRPr="00447DA8">
              <w:rPr>
                <w:rFonts w:cstheme="minorHAnsi"/>
                <w:sz w:val="20"/>
                <w:szCs w:val="20"/>
              </w:rPr>
              <w:t>Are generic thin-client STBs capable of connecting to any multi-room STB, or will only specific models of thin-clients work with a given multi-room STB?</w:t>
            </w:r>
          </w:p>
        </w:tc>
      </w:tr>
      <w:tr w:rsidR="0096533B" w:rsidRPr="00447DA8" w14:paraId="24622DAA" w14:textId="77777777" w:rsidTr="00811E92">
        <w:tc>
          <w:tcPr>
            <w:tcW w:w="900" w:type="dxa"/>
          </w:tcPr>
          <w:p w14:paraId="11770197"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1D84B827" w14:textId="77777777" w:rsidR="0096533B" w:rsidRPr="00447DA8" w:rsidRDefault="0096533B" w:rsidP="0089556D">
            <w:pPr>
              <w:rPr>
                <w:rFonts w:cstheme="minorHAnsi"/>
                <w:sz w:val="20"/>
                <w:szCs w:val="20"/>
              </w:rPr>
            </w:pPr>
            <w:r w:rsidRPr="00447DA8">
              <w:rPr>
                <w:rFonts w:cstheme="minorHAnsi"/>
                <w:sz w:val="20"/>
                <w:szCs w:val="20"/>
              </w:rPr>
              <w:t>Energy Use Analysis</w:t>
            </w:r>
          </w:p>
        </w:tc>
        <w:tc>
          <w:tcPr>
            <w:tcW w:w="6980" w:type="dxa"/>
          </w:tcPr>
          <w:p w14:paraId="07996FC9" w14:textId="77777777" w:rsidR="0096533B" w:rsidRPr="00447DA8" w:rsidRDefault="0096533B" w:rsidP="0089556D">
            <w:pPr>
              <w:rPr>
                <w:rFonts w:cstheme="minorHAnsi"/>
                <w:sz w:val="20"/>
                <w:szCs w:val="20"/>
              </w:rPr>
            </w:pPr>
            <w:r w:rsidRPr="00447DA8">
              <w:rPr>
                <w:rFonts w:cstheme="minorHAnsi"/>
                <w:sz w:val="20"/>
                <w:szCs w:val="20"/>
              </w:rPr>
              <w:t xml:space="preserve">Should DOE adopt the ENERGY STAR usage profile or should an alternative methodology be used when considering the metric for potential energy conservation standards, such as wattage requirements for each mode?  </w:t>
            </w:r>
          </w:p>
        </w:tc>
      </w:tr>
      <w:tr w:rsidR="0096533B" w:rsidRPr="00447DA8" w14:paraId="7B66B799" w14:textId="77777777" w:rsidTr="00811E92">
        <w:tc>
          <w:tcPr>
            <w:tcW w:w="900" w:type="dxa"/>
          </w:tcPr>
          <w:p w14:paraId="657E9CB6"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454ED6AC" w14:textId="77777777" w:rsidR="0096533B" w:rsidRPr="00447DA8" w:rsidRDefault="0096533B" w:rsidP="0089556D">
            <w:pPr>
              <w:rPr>
                <w:rFonts w:cstheme="minorHAnsi"/>
                <w:sz w:val="20"/>
                <w:szCs w:val="20"/>
              </w:rPr>
            </w:pPr>
            <w:r w:rsidRPr="00447DA8">
              <w:rPr>
                <w:rFonts w:cstheme="minorHAnsi"/>
                <w:sz w:val="20"/>
                <w:szCs w:val="20"/>
              </w:rPr>
              <w:t>Shipments Analysis</w:t>
            </w:r>
          </w:p>
        </w:tc>
        <w:tc>
          <w:tcPr>
            <w:tcW w:w="6980" w:type="dxa"/>
          </w:tcPr>
          <w:p w14:paraId="7C8E552E" w14:textId="77777777" w:rsidR="0096533B" w:rsidRPr="00447DA8" w:rsidRDefault="0096533B" w:rsidP="0089556D">
            <w:pPr>
              <w:rPr>
                <w:rFonts w:cstheme="minorHAnsi"/>
                <w:sz w:val="20"/>
                <w:szCs w:val="20"/>
              </w:rPr>
            </w:pPr>
            <w:r w:rsidRPr="00447DA8">
              <w:rPr>
                <w:rFonts w:cstheme="minorHAnsi"/>
                <w:sz w:val="20"/>
                <w:szCs w:val="20"/>
              </w:rPr>
              <w:t>Projected energy data includes historical and projected annual shipments of STBs, projected unit energy consumption for future models of STBs, and projected usage profiles based on new studies of consumer behavior</w:t>
            </w:r>
          </w:p>
        </w:tc>
      </w:tr>
      <w:tr w:rsidR="0096533B" w:rsidRPr="00447DA8" w14:paraId="5762C326" w14:textId="77777777" w:rsidTr="00811E92">
        <w:tc>
          <w:tcPr>
            <w:tcW w:w="900" w:type="dxa"/>
          </w:tcPr>
          <w:p w14:paraId="2E9E6C62" w14:textId="77777777" w:rsidR="0096533B" w:rsidRPr="00447DA8" w:rsidRDefault="0096533B" w:rsidP="0096533B">
            <w:pPr>
              <w:pStyle w:val="ListParagraph"/>
              <w:numPr>
                <w:ilvl w:val="0"/>
                <w:numId w:val="1"/>
              </w:numPr>
              <w:jc w:val="center"/>
              <w:rPr>
                <w:rFonts w:cstheme="minorHAnsi"/>
                <w:sz w:val="20"/>
                <w:szCs w:val="20"/>
              </w:rPr>
            </w:pPr>
          </w:p>
        </w:tc>
        <w:tc>
          <w:tcPr>
            <w:tcW w:w="2560" w:type="dxa"/>
          </w:tcPr>
          <w:p w14:paraId="0EB0B290" w14:textId="77777777" w:rsidR="0096533B" w:rsidRPr="00447DA8" w:rsidRDefault="0096533B" w:rsidP="0089556D">
            <w:pPr>
              <w:rPr>
                <w:rFonts w:cstheme="minorHAnsi"/>
                <w:sz w:val="20"/>
                <w:szCs w:val="20"/>
              </w:rPr>
            </w:pPr>
            <w:r w:rsidRPr="00447DA8">
              <w:rPr>
                <w:rFonts w:cstheme="minorHAnsi"/>
                <w:sz w:val="20"/>
                <w:szCs w:val="20"/>
              </w:rPr>
              <w:t>Shipments Analysis</w:t>
            </w:r>
          </w:p>
        </w:tc>
        <w:tc>
          <w:tcPr>
            <w:tcW w:w="6980" w:type="dxa"/>
          </w:tcPr>
          <w:p w14:paraId="2BBEF250" w14:textId="77777777" w:rsidR="0096533B" w:rsidRPr="00447DA8" w:rsidRDefault="0096533B" w:rsidP="0089556D">
            <w:pPr>
              <w:rPr>
                <w:rFonts w:cstheme="minorHAnsi"/>
                <w:sz w:val="20"/>
                <w:szCs w:val="20"/>
              </w:rPr>
            </w:pPr>
            <w:r w:rsidRPr="00447DA8">
              <w:rPr>
                <w:rFonts w:cstheme="minorHAnsi"/>
                <w:sz w:val="20"/>
                <w:szCs w:val="20"/>
              </w:rPr>
              <w:t>DOE also welcomes comment on the distribution chain for set-top boxes.</w:t>
            </w:r>
          </w:p>
        </w:tc>
      </w:tr>
    </w:tbl>
    <w:p w14:paraId="0CE27E5B" w14:textId="77777777" w:rsidR="0096533B" w:rsidRPr="0096533B" w:rsidRDefault="0096533B" w:rsidP="0096533B">
      <w:pPr>
        <w:rPr>
          <w:b/>
        </w:rPr>
      </w:pPr>
    </w:p>
    <w:sectPr w:rsidR="0096533B" w:rsidRPr="0096533B" w:rsidSect="0096533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E8C2F" w14:textId="77777777" w:rsidR="0096533B" w:rsidRDefault="0096533B" w:rsidP="0096533B">
      <w:pPr>
        <w:spacing w:after="0" w:line="240" w:lineRule="auto"/>
      </w:pPr>
      <w:r>
        <w:separator/>
      </w:r>
    </w:p>
  </w:endnote>
  <w:endnote w:type="continuationSeparator" w:id="0">
    <w:p w14:paraId="0BA54786" w14:textId="77777777" w:rsidR="0096533B" w:rsidRDefault="0096533B" w:rsidP="0096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42671" w14:textId="77777777" w:rsidR="00811E92" w:rsidRDefault="00811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60A7C" w14:textId="77777777" w:rsidR="00811E92" w:rsidRDefault="00811E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512D3" w14:textId="77777777" w:rsidR="00811E92" w:rsidRDefault="00811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60FDF" w14:textId="77777777" w:rsidR="0096533B" w:rsidRDefault="0096533B" w:rsidP="0096533B">
      <w:pPr>
        <w:spacing w:after="0" w:line="240" w:lineRule="auto"/>
      </w:pPr>
      <w:r>
        <w:separator/>
      </w:r>
    </w:p>
  </w:footnote>
  <w:footnote w:type="continuationSeparator" w:id="0">
    <w:p w14:paraId="0CFD31EC" w14:textId="77777777" w:rsidR="0096533B" w:rsidRDefault="0096533B" w:rsidP="00965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BE5C6" w14:textId="77777777" w:rsidR="00811E92" w:rsidRDefault="00811E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39AC0" w14:textId="77777777" w:rsidR="0096533B" w:rsidRPr="0096533B" w:rsidRDefault="0096533B" w:rsidP="0096533B">
    <w:pPr>
      <w:spacing w:line="240" w:lineRule="auto"/>
      <w:rPr>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D4812" w14:textId="77777777" w:rsidR="0096533B" w:rsidRPr="0096533B" w:rsidRDefault="0096533B" w:rsidP="0096533B">
    <w:pPr>
      <w:spacing w:line="240" w:lineRule="auto"/>
      <w:jc w:val="center"/>
      <w:rPr>
        <w:b/>
        <w:sz w:val="24"/>
        <w:szCs w:val="24"/>
      </w:rPr>
    </w:pPr>
    <w:bookmarkStart w:id="0" w:name="_GoBack"/>
    <w:bookmarkEnd w:id="0"/>
    <w:r w:rsidRPr="0096533B">
      <w:rPr>
        <w:b/>
        <w:sz w:val="24"/>
        <w:szCs w:val="24"/>
      </w:rPr>
      <w:t>Request for Information Questions in the Presentation Slide “Issue Boxes”</w:t>
    </w:r>
  </w:p>
  <w:p w14:paraId="6C027F67" w14:textId="77777777" w:rsidR="0096533B" w:rsidRDefault="009653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C0BB5"/>
    <w:multiLevelType w:val="hybridMultilevel"/>
    <w:tmpl w:val="5352C870"/>
    <w:lvl w:ilvl="0" w:tplc="71F661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1B438E"/>
    <w:multiLevelType w:val="hybridMultilevel"/>
    <w:tmpl w:val="6310B7B6"/>
    <w:lvl w:ilvl="0" w:tplc="BECABBA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33B"/>
    <w:rsid w:val="00000ED6"/>
    <w:rsid w:val="000073B0"/>
    <w:rsid w:val="00036C77"/>
    <w:rsid w:val="000823E1"/>
    <w:rsid w:val="00095E77"/>
    <w:rsid w:val="00101EBE"/>
    <w:rsid w:val="00117657"/>
    <w:rsid w:val="00173154"/>
    <w:rsid w:val="001F6626"/>
    <w:rsid w:val="00226881"/>
    <w:rsid w:val="00291818"/>
    <w:rsid w:val="002B3DF8"/>
    <w:rsid w:val="002C5466"/>
    <w:rsid w:val="00300552"/>
    <w:rsid w:val="0035556B"/>
    <w:rsid w:val="003C23D4"/>
    <w:rsid w:val="003C5137"/>
    <w:rsid w:val="0042763D"/>
    <w:rsid w:val="00446F5A"/>
    <w:rsid w:val="0045253B"/>
    <w:rsid w:val="00452BA2"/>
    <w:rsid w:val="004B0510"/>
    <w:rsid w:val="004E5393"/>
    <w:rsid w:val="0051185D"/>
    <w:rsid w:val="0057135A"/>
    <w:rsid w:val="005A53D2"/>
    <w:rsid w:val="005B231F"/>
    <w:rsid w:val="005B2610"/>
    <w:rsid w:val="00625E38"/>
    <w:rsid w:val="006C3AE8"/>
    <w:rsid w:val="006C794E"/>
    <w:rsid w:val="006D1A6B"/>
    <w:rsid w:val="00702E49"/>
    <w:rsid w:val="00705376"/>
    <w:rsid w:val="00717179"/>
    <w:rsid w:val="007B2253"/>
    <w:rsid w:val="007B3F0A"/>
    <w:rsid w:val="007B7918"/>
    <w:rsid w:val="007E5138"/>
    <w:rsid w:val="007F33F8"/>
    <w:rsid w:val="0080406C"/>
    <w:rsid w:val="00811E92"/>
    <w:rsid w:val="00837BCD"/>
    <w:rsid w:val="00847CA0"/>
    <w:rsid w:val="00853415"/>
    <w:rsid w:val="008C574E"/>
    <w:rsid w:val="008E7562"/>
    <w:rsid w:val="009278AD"/>
    <w:rsid w:val="0094383C"/>
    <w:rsid w:val="00945A1C"/>
    <w:rsid w:val="0096533B"/>
    <w:rsid w:val="009C0117"/>
    <w:rsid w:val="009C7BEE"/>
    <w:rsid w:val="009E5F10"/>
    <w:rsid w:val="00A01E6F"/>
    <w:rsid w:val="00A073BB"/>
    <w:rsid w:val="00A1175D"/>
    <w:rsid w:val="00A131CF"/>
    <w:rsid w:val="00A51F07"/>
    <w:rsid w:val="00A53789"/>
    <w:rsid w:val="00A55E4C"/>
    <w:rsid w:val="00A97D9C"/>
    <w:rsid w:val="00AA5644"/>
    <w:rsid w:val="00AE4039"/>
    <w:rsid w:val="00B137E1"/>
    <w:rsid w:val="00B14FA7"/>
    <w:rsid w:val="00B16CE3"/>
    <w:rsid w:val="00B639B9"/>
    <w:rsid w:val="00B96CD6"/>
    <w:rsid w:val="00BB0E7D"/>
    <w:rsid w:val="00BE54A7"/>
    <w:rsid w:val="00BF29A6"/>
    <w:rsid w:val="00C02A3E"/>
    <w:rsid w:val="00C41B2E"/>
    <w:rsid w:val="00C46E99"/>
    <w:rsid w:val="00C610D4"/>
    <w:rsid w:val="00C92262"/>
    <w:rsid w:val="00CD4047"/>
    <w:rsid w:val="00D17882"/>
    <w:rsid w:val="00D2464A"/>
    <w:rsid w:val="00D7003A"/>
    <w:rsid w:val="00D70EB5"/>
    <w:rsid w:val="00E022E4"/>
    <w:rsid w:val="00E0475C"/>
    <w:rsid w:val="00E316F4"/>
    <w:rsid w:val="00E35463"/>
    <w:rsid w:val="00E45603"/>
    <w:rsid w:val="00E65861"/>
    <w:rsid w:val="00E80D6A"/>
    <w:rsid w:val="00E82233"/>
    <w:rsid w:val="00EB0887"/>
    <w:rsid w:val="00EC376D"/>
    <w:rsid w:val="00EE17BE"/>
    <w:rsid w:val="00EF1FC8"/>
    <w:rsid w:val="00EF5798"/>
    <w:rsid w:val="00F0776D"/>
    <w:rsid w:val="00F14968"/>
    <w:rsid w:val="00F1708E"/>
    <w:rsid w:val="00F34D68"/>
    <w:rsid w:val="00F70B33"/>
    <w:rsid w:val="00F809B2"/>
    <w:rsid w:val="00FF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33B"/>
    <w:pPr>
      <w:ind w:left="720"/>
      <w:contextualSpacing/>
    </w:pPr>
  </w:style>
  <w:style w:type="table" w:styleId="TableGrid">
    <w:name w:val="Table Grid"/>
    <w:basedOn w:val="TableNormal"/>
    <w:uiPriority w:val="59"/>
    <w:rsid w:val="009653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5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33B"/>
  </w:style>
  <w:style w:type="paragraph" w:styleId="Footer">
    <w:name w:val="footer"/>
    <w:basedOn w:val="Normal"/>
    <w:link w:val="FooterChar"/>
    <w:uiPriority w:val="99"/>
    <w:unhideWhenUsed/>
    <w:rsid w:val="00965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33B"/>
    <w:pPr>
      <w:ind w:left="720"/>
      <w:contextualSpacing/>
    </w:pPr>
  </w:style>
  <w:style w:type="table" w:styleId="TableGrid">
    <w:name w:val="Table Grid"/>
    <w:basedOn w:val="TableNormal"/>
    <w:uiPriority w:val="59"/>
    <w:rsid w:val="009653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5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33B"/>
  </w:style>
  <w:style w:type="paragraph" w:styleId="Footer">
    <w:name w:val="footer"/>
    <w:basedOn w:val="Normal"/>
    <w:link w:val="FooterChar"/>
    <w:uiPriority w:val="99"/>
    <w:unhideWhenUsed/>
    <w:rsid w:val="00965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663B8044F2614BA7511FB6D3135C57" ma:contentTypeVersion="0" ma:contentTypeDescription="Create a new document." ma:contentTypeScope="" ma:versionID="997d83259a4d20d0a201209197db68e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3DBBE-0EC6-4AD7-8F8B-7DE28146F69B}">
  <ds:schemaRef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39803FB-185F-4450-B781-A4F0CD1764B6}">
  <ds:schemaRefs>
    <ds:schemaRef ds:uri="http://schemas.microsoft.com/sharepoint/v3/contenttype/forms"/>
  </ds:schemaRefs>
</ds:datastoreItem>
</file>

<file path=customXml/itemProps3.xml><?xml version="1.0" encoding="utf-8"?>
<ds:datastoreItem xmlns:ds="http://schemas.openxmlformats.org/officeDocument/2006/customXml" ds:itemID="{1AAE7736-7694-45EB-B6BE-B6C6CF5B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EERE</Company>
  <LinksUpToDate>false</LinksUpToDate>
  <CharactersWithSpaces>14562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Dommu</dc:creator>
  <cp:keywords/>
  <dc:description/>
  <cp:lastModifiedBy>Jeremy Dommu</cp:lastModifiedBy>
  <cp:revision>2</cp:revision>
  <dcterms:created xsi:type="dcterms:W3CDTF">2012-01-23T22:24:00Z</dcterms:created>
  <dcterms:modified xsi:type="dcterms:W3CDTF">2012-01-23T22:44:00Z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0x010100B2663B8044F2614BA7511FB6D3135C57</vt:lpwstr>
  </property>
</Properties>
</file>