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1F" w:rsidRPr="00E1021F" w:rsidRDefault="004C7A47">
      <w:pPr>
        <w:rPr>
          <w:sz w:val="22"/>
          <w:szCs w:val="22"/>
        </w:rPr>
      </w:pPr>
      <w:r>
        <w:rPr>
          <w:noProof/>
        </w:rPr>
        <w:drawing>
          <wp:inline distT="0" distB="0" distL="0" distR="0">
            <wp:extent cx="6000750" cy="409575"/>
            <wp:effectExtent l="19050" t="0" r="0" b="0"/>
            <wp:docPr id="1" name="Picture 1" descr="eere_header_liq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_header_liquid"/>
                    <pic:cNvPicPr>
                      <a:picLocks noChangeAspect="1" noChangeArrowheads="1"/>
                    </pic:cNvPicPr>
                  </pic:nvPicPr>
                  <pic:blipFill>
                    <a:blip r:embed="rId5"/>
                    <a:srcRect/>
                    <a:stretch>
                      <a:fillRect/>
                    </a:stretch>
                  </pic:blipFill>
                  <pic:spPr bwMode="auto">
                    <a:xfrm>
                      <a:off x="0" y="0"/>
                      <a:ext cx="6000750" cy="409575"/>
                    </a:xfrm>
                    <a:prstGeom prst="rect">
                      <a:avLst/>
                    </a:prstGeom>
                    <a:noFill/>
                    <a:ln w="9525">
                      <a:noFill/>
                      <a:miter lim="800000"/>
                      <a:headEnd/>
                      <a:tailEnd/>
                    </a:ln>
                  </pic:spPr>
                </pic:pic>
              </a:graphicData>
            </a:graphic>
          </wp:inline>
        </w:drawing>
      </w:r>
    </w:p>
    <w:p w:rsidR="00632B1F" w:rsidRDefault="00632B1F">
      <w:pPr>
        <w:rPr>
          <w:b/>
          <w:sz w:val="28"/>
          <w:szCs w:val="28"/>
        </w:rPr>
      </w:pPr>
    </w:p>
    <w:p w:rsidR="00632B1F" w:rsidRPr="00CE576D" w:rsidRDefault="00632B1F">
      <w:pPr>
        <w:rPr>
          <w:b/>
          <w:sz w:val="28"/>
          <w:szCs w:val="28"/>
        </w:rPr>
      </w:pPr>
      <w:r>
        <w:rPr>
          <w:b/>
          <w:sz w:val="28"/>
          <w:szCs w:val="28"/>
        </w:rPr>
        <w:t>EERE Web Coordinator’s</w:t>
      </w:r>
      <w:r w:rsidRPr="00CE576D">
        <w:rPr>
          <w:b/>
          <w:sz w:val="28"/>
          <w:szCs w:val="28"/>
        </w:rPr>
        <w:t xml:space="preserve"> Meeting Minutes</w:t>
      </w:r>
    </w:p>
    <w:p w:rsidR="00632B1F" w:rsidRPr="00CE576D" w:rsidRDefault="005A789F">
      <w:pPr>
        <w:rPr>
          <w:b/>
          <w:i/>
          <w:sz w:val="28"/>
          <w:szCs w:val="28"/>
        </w:rPr>
      </w:pPr>
      <w:r>
        <w:rPr>
          <w:b/>
          <w:i/>
          <w:sz w:val="28"/>
          <w:szCs w:val="28"/>
        </w:rPr>
        <w:t>February 17</w:t>
      </w:r>
      <w:r w:rsidR="00632B1F" w:rsidRPr="00CE576D">
        <w:rPr>
          <w:b/>
          <w:i/>
          <w:sz w:val="28"/>
          <w:szCs w:val="28"/>
        </w:rPr>
        <w:t>, 201</w:t>
      </w:r>
      <w:r w:rsidR="00632B1F">
        <w:rPr>
          <w:b/>
          <w:i/>
          <w:sz w:val="28"/>
          <w:szCs w:val="28"/>
        </w:rPr>
        <w:t>1</w:t>
      </w:r>
    </w:p>
    <w:p w:rsidR="00632B1F" w:rsidRPr="00E1021F" w:rsidRDefault="00632B1F">
      <w:pPr>
        <w:rPr>
          <w:sz w:val="22"/>
          <w:szCs w:val="22"/>
        </w:rPr>
      </w:pPr>
    </w:p>
    <w:p w:rsidR="00632B1F" w:rsidRPr="00E1021F" w:rsidRDefault="00632B1F">
      <w:pPr>
        <w:rPr>
          <w:b/>
          <w:sz w:val="22"/>
          <w:szCs w:val="22"/>
        </w:rPr>
      </w:pPr>
      <w:r w:rsidRPr="00E1021F">
        <w:rPr>
          <w:b/>
          <w:sz w:val="22"/>
          <w:szCs w:val="22"/>
        </w:rPr>
        <w:t>Attending</w:t>
      </w:r>
      <w:r>
        <w:rPr>
          <w:b/>
          <w:sz w:val="22"/>
          <w:szCs w:val="22"/>
        </w:rPr>
        <w:t xml:space="preserve"> in Person</w:t>
      </w:r>
    </w:p>
    <w:p w:rsidR="00632B1F" w:rsidRDefault="00632B1F" w:rsidP="007C6CBF">
      <w:pPr>
        <w:ind w:left="360" w:hanging="360"/>
        <w:rPr>
          <w:color w:val="000000"/>
          <w:sz w:val="22"/>
          <w:szCs w:val="22"/>
        </w:rPr>
      </w:pPr>
      <w:r w:rsidRPr="00E1021F">
        <w:rPr>
          <w:color w:val="000000"/>
          <w:sz w:val="22"/>
          <w:szCs w:val="22"/>
        </w:rPr>
        <w:t>TAO –</w:t>
      </w:r>
      <w:r w:rsidR="005A789F">
        <w:rPr>
          <w:color w:val="000000"/>
          <w:sz w:val="22"/>
          <w:szCs w:val="22"/>
        </w:rPr>
        <w:t xml:space="preserve"> </w:t>
      </w:r>
      <w:r w:rsidR="000F1085">
        <w:rPr>
          <w:color w:val="000000"/>
          <w:sz w:val="22"/>
          <w:szCs w:val="22"/>
        </w:rPr>
        <w:t xml:space="preserve">Kevin Brosnahan (end of meeting); </w:t>
      </w:r>
      <w:r w:rsidR="005A789F" w:rsidRPr="00EF49DF">
        <w:rPr>
          <w:color w:val="000000"/>
          <w:sz w:val="22"/>
          <w:szCs w:val="22"/>
        </w:rPr>
        <w:t>Wendy Littman, Alex Clayborne</w:t>
      </w:r>
      <w:r w:rsidR="005A789F">
        <w:rPr>
          <w:color w:val="000000"/>
          <w:sz w:val="22"/>
          <w:szCs w:val="22"/>
        </w:rPr>
        <w:t>,</w:t>
      </w:r>
      <w:r w:rsidR="005A789F" w:rsidRPr="00EF49DF">
        <w:rPr>
          <w:color w:val="000000"/>
          <w:sz w:val="22"/>
          <w:szCs w:val="22"/>
        </w:rPr>
        <w:t xml:space="preserve"> </w:t>
      </w:r>
      <w:r>
        <w:rPr>
          <w:color w:val="000000"/>
          <w:sz w:val="22"/>
          <w:szCs w:val="22"/>
        </w:rPr>
        <w:t xml:space="preserve">and Billie Newland </w:t>
      </w:r>
      <w:r w:rsidRPr="00E1021F">
        <w:rPr>
          <w:color w:val="000000"/>
          <w:sz w:val="22"/>
          <w:szCs w:val="22"/>
        </w:rPr>
        <w:t>(EES)</w:t>
      </w:r>
    </w:p>
    <w:p w:rsidR="00632B1F" w:rsidRPr="00E1021F" w:rsidRDefault="00632B1F" w:rsidP="007C6CBF">
      <w:pPr>
        <w:ind w:left="360" w:hanging="360"/>
        <w:rPr>
          <w:color w:val="000000"/>
          <w:sz w:val="22"/>
          <w:szCs w:val="22"/>
        </w:rPr>
      </w:pPr>
      <w:r>
        <w:rPr>
          <w:color w:val="000000"/>
          <w:sz w:val="22"/>
          <w:szCs w:val="22"/>
        </w:rPr>
        <w:t>Geothermal – John Shortess (EES)</w:t>
      </w:r>
    </w:p>
    <w:p w:rsidR="00632B1F" w:rsidRDefault="00632B1F" w:rsidP="00D047DA">
      <w:pPr>
        <w:rPr>
          <w:color w:val="000000"/>
          <w:sz w:val="22"/>
          <w:szCs w:val="22"/>
        </w:rPr>
      </w:pPr>
      <w:r>
        <w:rPr>
          <w:color w:val="000000"/>
          <w:sz w:val="22"/>
          <w:szCs w:val="22"/>
        </w:rPr>
        <w:t xml:space="preserve">Industry – Gideon </w:t>
      </w:r>
      <w:proofErr w:type="spellStart"/>
      <w:r>
        <w:rPr>
          <w:color w:val="000000"/>
          <w:sz w:val="22"/>
          <w:szCs w:val="22"/>
        </w:rPr>
        <w:t>Varga</w:t>
      </w:r>
      <w:proofErr w:type="spellEnd"/>
      <w:r>
        <w:rPr>
          <w:color w:val="000000"/>
          <w:sz w:val="22"/>
          <w:szCs w:val="22"/>
        </w:rPr>
        <w:t xml:space="preserve">; </w:t>
      </w:r>
      <w:r w:rsidR="005A789F">
        <w:rPr>
          <w:color w:val="000000"/>
          <w:sz w:val="22"/>
          <w:szCs w:val="22"/>
        </w:rPr>
        <w:t xml:space="preserve">Christine Rabine </w:t>
      </w:r>
      <w:r>
        <w:rPr>
          <w:color w:val="000000"/>
          <w:sz w:val="22"/>
          <w:szCs w:val="22"/>
        </w:rPr>
        <w:t>(</w:t>
      </w:r>
      <w:proofErr w:type="spellStart"/>
      <w:r>
        <w:rPr>
          <w:color w:val="000000"/>
          <w:sz w:val="22"/>
          <w:szCs w:val="22"/>
        </w:rPr>
        <w:t>Energetics</w:t>
      </w:r>
      <w:proofErr w:type="spellEnd"/>
      <w:r>
        <w:rPr>
          <w:color w:val="000000"/>
          <w:sz w:val="22"/>
          <w:szCs w:val="22"/>
        </w:rPr>
        <w:t>)</w:t>
      </w:r>
    </w:p>
    <w:p w:rsidR="005A789F" w:rsidRDefault="005A789F" w:rsidP="00753E4F">
      <w:pPr>
        <w:rPr>
          <w:color w:val="000000"/>
          <w:sz w:val="22"/>
          <w:szCs w:val="22"/>
        </w:rPr>
      </w:pPr>
      <w:r>
        <w:rPr>
          <w:color w:val="000000"/>
          <w:sz w:val="22"/>
          <w:szCs w:val="22"/>
        </w:rPr>
        <w:t xml:space="preserve">Solar – </w:t>
      </w:r>
      <w:r w:rsidRPr="00882D6F">
        <w:rPr>
          <w:color w:val="000000"/>
          <w:sz w:val="22"/>
          <w:szCs w:val="22"/>
        </w:rPr>
        <w:t>Tina Eichner</w:t>
      </w:r>
      <w:r>
        <w:rPr>
          <w:color w:val="000000"/>
          <w:sz w:val="22"/>
          <w:szCs w:val="22"/>
        </w:rPr>
        <w:t xml:space="preserve"> (NREL)</w:t>
      </w:r>
    </w:p>
    <w:p w:rsidR="00632B1F" w:rsidRDefault="00632B1F" w:rsidP="00940DC0">
      <w:pPr>
        <w:rPr>
          <w:color w:val="000000"/>
          <w:sz w:val="22"/>
          <w:szCs w:val="22"/>
        </w:rPr>
      </w:pPr>
      <w:r>
        <w:rPr>
          <w:color w:val="000000"/>
          <w:sz w:val="22"/>
          <w:szCs w:val="22"/>
        </w:rPr>
        <w:t>Vehicles – Shannon Shea</w:t>
      </w:r>
    </w:p>
    <w:p w:rsidR="00632B1F" w:rsidRDefault="00632B1F" w:rsidP="00940DC0">
      <w:pPr>
        <w:rPr>
          <w:color w:val="000000"/>
          <w:sz w:val="22"/>
          <w:szCs w:val="22"/>
        </w:rPr>
      </w:pPr>
      <w:r>
        <w:rPr>
          <w:color w:val="000000"/>
          <w:sz w:val="22"/>
          <w:szCs w:val="22"/>
        </w:rPr>
        <w:t xml:space="preserve">Wind and Water – </w:t>
      </w:r>
      <w:r w:rsidR="005A789F">
        <w:rPr>
          <w:color w:val="000000"/>
          <w:sz w:val="22"/>
          <w:szCs w:val="22"/>
        </w:rPr>
        <w:t>Liz Hartman</w:t>
      </w:r>
    </w:p>
    <w:p w:rsidR="005A789F" w:rsidRDefault="006205EC" w:rsidP="00940DC0">
      <w:pPr>
        <w:rPr>
          <w:color w:val="000000"/>
          <w:sz w:val="22"/>
          <w:szCs w:val="22"/>
        </w:rPr>
      </w:pPr>
      <w:r>
        <w:rPr>
          <w:color w:val="000000"/>
          <w:sz w:val="22"/>
          <w:szCs w:val="22"/>
        </w:rPr>
        <w:t xml:space="preserve">Visiting from </w:t>
      </w:r>
      <w:r w:rsidR="005A789F">
        <w:rPr>
          <w:color w:val="000000"/>
          <w:sz w:val="22"/>
          <w:szCs w:val="22"/>
        </w:rPr>
        <w:t>PLAIN – Miriam Vincent and Amy Bunk</w:t>
      </w:r>
    </w:p>
    <w:p w:rsidR="00632B1F" w:rsidRPr="00E1021F" w:rsidRDefault="00632B1F">
      <w:pPr>
        <w:rPr>
          <w:sz w:val="22"/>
          <w:szCs w:val="22"/>
        </w:rPr>
      </w:pPr>
    </w:p>
    <w:p w:rsidR="00632B1F" w:rsidRPr="00E1021F" w:rsidRDefault="00632B1F">
      <w:pPr>
        <w:rPr>
          <w:b/>
          <w:sz w:val="22"/>
          <w:szCs w:val="22"/>
        </w:rPr>
      </w:pPr>
      <w:r>
        <w:rPr>
          <w:b/>
          <w:sz w:val="22"/>
          <w:szCs w:val="22"/>
        </w:rPr>
        <w:t>Attending by Phone</w:t>
      </w:r>
    </w:p>
    <w:p w:rsidR="00632B1F" w:rsidRDefault="00632B1F" w:rsidP="006B5A17">
      <w:pPr>
        <w:ind w:left="360" w:hanging="360"/>
        <w:rPr>
          <w:color w:val="000000"/>
          <w:sz w:val="22"/>
          <w:szCs w:val="22"/>
        </w:rPr>
      </w:pPr>
      <w:r>
        <w:rPr>
          <w:color w:val="000000"/>
          <w:sz w:val="22"/>
          <w:szCs w:val="22"/>
        </w:rPr>
        <w:t xml:space="preserve">Biomass – Elizabeth Penniman </w:t>
      </w:r>
      <w:r w:rsidR="00826F22">
        <w:rPr>
          <w:color w:val="000000"/>
          <w:sz w:val="22"/>
          <w:szCs w:val="22"/>
        </w:rPr>
        <w:t xml:space="preserve">and </w:t>
      </w:r>
      <w:proofErr w:type="spellStart"/>
      <w:r w:rsidR="00826F22" w:rsidRPr="00826F22">
        <w:rPr>
          <w:color w:val="000000"/>
          <w:sz w:val="22"/>
          <w:szCs w:val="22"/>
        </w:rPr>
        <w:t>Taryn</w:t>
      </w:r>
      <w:proofErr w:type="spellEnd"/>
      <w:r w:rsidR="00826F22" w:rsidRPr="00826F22">
        <w:rPr>
          <w:color w:val="000000"/>
          <w:sz w:val="22"/>
          <w:szCs w:val="22"/>
        </w:rPr>
        <w:t xml:space="preserve"> McKinnon </w:t>
      </w:r>
      <w:r>
        <w:rPr>
          <w:color w:val="000000"/>
          <w:sz w:val="22"/>
          <w:szCs w:val="22"/>
        </w:rPr>
        <w:t>(BCS)</w:t>
      </w:r>
    </w:p>
    <w:p w:rsidR="00632B1F" w:rsidRDefault="00632B1F" w:rsidP="00F154E7">
      <w:pPr>
        <w:ind w:left="360" w:hanging="360"/>
        <w:rPr>
          <w:color w:val="000000"/>
          <w:sz w:val="22"/>
          <w:szCs w:val="22"/>
        </w:rPr>
      </w:pPr>
      <w:r w:rsidRPr="00E1021F">
        <w:rPr>
          <w:color w:val="000000"/>
          <w:sz w:val="22"/>
          <w:szCs w:val="22"/>
        </w:rPr>
        <w:t>Buildings –</w:t>
      </w:r>
      <w:r w:rsidR="005B0756">
        <w:rPr>
          <w:color w:val="000000"/>
          <w:sz w:val="22"/>
          <w:szCs w:val="22"/>
        </w:rPr>
        <w:t xml:space="preserve"> </w:t>
      </w:r>
      <w:r w:rsidR="00E844EA" w:rsidRPr="00E844EA">
        <w:rPr>
          <w:color w:val="000000"/>
          <w:sz w:val="22"/>
          <w:szCs w:val="22"/>
        </w:rPr>
        <w:t>Michelle Rowland</w:t>
      </w:r>
      <w:r>
        <w:rPr>
          <w:color w:val="000000"/>
          <w:sz w:val="22"/>
          <w:szCs w:val="22"/>
        </w:rPr>
        <w:t xml:space="preserve"> and Jenni Sonnen (NREL); Shan Osborn (PNL)</w:t>
      </w:r>
    </w:p>
    <w:p w:rsidR="005B0756" w:rsidRDefault="005B0756" w:rsidP="00F154E7">
      <w:pPr>
        <w:ind w:left="360" w:hanging="360"/>
        <w:rPr>
          <w:color w:val="000000"/>
          <w:sz w:val="22"/>
          <w:szCs w:val="22"/>
        </w:rPr>
      </w:pPr>
      <w:r>
        <w:rPr>
          <w:color w:val="000000"/>
          <w:sz w:val="22"/>
          <w:szCs w:val="22"/>
        </w:rPr>
        <w:t>Education – Joanna Maher (EES)</w:t>
      </w:r>
    </w:p>
    <w:p w:rsidR="005B42B3" w:rsidRDefault="005B42B3" w:rsidP="00F154E7">
      <w:pPr>
        <w:ind w:left="360" w:hanging="360"/>
        <w:rPr>
          <w:color w:val="000000"/>
          <w:sz w:val="22"/>
          <w:szCs w:val="22"/>
        </w:rPr>
      </w:pPr>
      <w:r>
        <w:rPr>
          <w:color w:val="000000"/>
          <w:sz w:val="22"/>
          <w:szCs w:val="22"/>
        </w:rPr>
        <w:t xml:space="preserve">Efficiency and </w:t>
      </w:r>
      <w:proofErr w:type="spellStart"/>
      <w:r>
        <w:rPr>
          <w:color w:val="000000"/>
          <w:sz w:val="22"/>
          <w:szCs w:val="22"/>
        </w:rPr>
        <w:t>Renewables</w:t>
      </w:r>
      <w:proofErr w:type="spellEnd"/>
      <w:r>
        <w:rPr>
          <w:color w:val="000000"/>
          <w:sz w:val="22"/>
          <w:szCs w:val="22"/>
        </w:rPr>
        <w:t xml:space="preserve"> Advisory Committee (ERAC) – Carolyn Marton (New West)</w:t>
      </w:r>
    </w:p>
    <w:p w:rsidR="00632B1F" w:rsidRPr="00771D62" w:rsidRDefault="00632B1F" w:rsidP="00771D62">
      <w:pPr>
        <w:rPr>
          <w:sz w:val="22"/>
          <w:szCs w:val="22"/>
        </w:rPr>
      </w:pPr>
      <w:r>
        <w:rPr>
          <w:color w:val="000000"/>
          <w:sz w:val="22"/>
          <w:szCs w:val="22"/>
        </w:rPr>
        <w:t>FEMP – Joe Konrade</w:t>
      </w:r>
      <w:r w:rsidR="00771D62">
        <w:rPr>
          <w:color w:val="000000"/>
          <w:sz w:val="22"/>
          <w:szCs w:val="22"/>
        </w:rPr>
        <w:t xml:space="preserve">; </w:t>
      </w:r>
      <w:r w:rsidR="00771D62">
        <w:rPr>
          <w:sz w:val="22"/>
          <w:szCs w:val="22"/>
        </w:rPr>
        <w:t>Gabe Boeckman (NREL)</w:t>
      </w:r>
    </w:p>
    <w:p w:rsidR="00771D62" w:rsidRPr="00771D62" w:rsidRDefault="00771D62" w:rsidP="00771D62">
      <w:pPr>
        <w:rPr>
          <w:sz w:val="22"/>
          <w:szCs w:val="22"/>
        </w:rPr>
      </w:pPr>
      <w:r w:rsidRPr="00771D62">
        <w:rPr>
          <w:sz w:val="22"/>
          <w:szCs w:val="22"/>
        </w:rPr>
        <w:t>Fuel Cells</w:t>
      </w:r>
      <w:r>
        <w:rPr>
          <w:sz w:val="22"/>
          <w:szCs w:val="22"/>
        </w:rPr>
        <w:t xml:space="preserve"> </w:t>
      </w:r>
      <w:r>
        <w:rPr>
          <w:color w:val="000000"/>
          <w:sz w:val="22"/>
          <w:szCs w:val="22"/>
        </w:rPr>
        <w:t xml:space="preserve">– </w:t>
      </w:r>
      <w:r>
        <w:rPr>
          <w:sz w:val="22"/>
          <w:szCs w:val="22"/>
        </w:rPr>
        <w:t>Mary Anne Dunlap (NREL)</w:t>
      </w:r>
    </w:p>
    <w:p w:rsidR="00632B1F" w:rsidRDefault="00632B1F" w:rsidP="00F154E7">
      <w:pPr>
        <w:ind w:left="360" w:hanging="360"/>
        <w:rPr>
          <w:color w:val="000000"/>
          <w:sz w:val="22"/>
          <w:szCs w:val="22"/>
        </w:rPr>
      </w:pPr>
      <w:r w:rsidRPr="00E1021F">
        <w:rPr>
          <w:color w:val="000000"/>
          <w:sz w:val="22"/>
          <w:szCs w:val="22"/>
        </w:rPr>
        <w:t>I</w:t>
      </w:r>
      <w:r>
        <w:rPr>
          <w:color w:val="000000"/>
          <w:sz w:val="22"/>
          <w:szCs w:val="22"/>
        </w:rPr>
        <w:t>ndustry</w:t>
      </w:r>
      <w:r w:rsidRPr="00E1021F">
        <w:rPr>
          <w:color w:val="000000"/>
          <w:sz w:val="22"/>
          <w:szCs w:val="22"/>
        </w:rPr>
        <w:t xml:space="preserve"> –</w:t>
      </w:r>
      <w:r>
        <w:rPr>
          <w:color w:val="000000"/>
          <w:sz w:val="22"/>
          <w:szCs w:val="22"/>
        </w:rPr>
        <w:t xml:space="preserve"> Winnie Kwok and </w:t>
      </w:r>
      <w:proofErr w:type="spellStart"/>
      <w:r w:rsidR="0014300E">
        <w:rPr>
          <w:color w:val="000000"/>
          <w:sz w:val="22"/>
          <w:szCs w:val="22"/>
        </w:rPr>
        <w:t>Bory</w:t>
      </w:r>
      <w:proofErr w:type="spellEnd"/>
      <w:r w:rsidR="0014300E">
        <w:rPr>
          <w:color w:val="000000"/>
          <w:sz w:val="22"/>
          <w:szCs w:val="22"/>
        </w:rPr>
        <w:t xml:space="preserve"> Buth</w:t>
      </w:r>
      <w:r w:rsidR="005A789F">
        <w:rPr>
          <w:color w:val="000000"/>
          <w:sz w:val="22"/>
          <w:szCs w:val="22"/>
        </w:rPr>
        <w:t xml:space="preserve"> </w:t>
      </w:r>
      <w:r>
        <w:rPr>
          <w:color w:val="000000"/>
          <w:sz w:val="22"/>
          <w:szCs w:val="22"/>
        </w:rPr>
        <w:t>(</w:t>
      </w:r>
      <w:proofErr w:type="spellStart"/>
      <w:r>
        <w:rPr>
          <w:color w:val="000000"/>
          <w:sz w:val="22"/>
          <w:szCs w:val="22"/>
        </w:rPr>
        <w:t>Energetics</w:t>
      </w:r>
      <w:proofErr w:type="spellEnd"/>
      <w:r>
        <w:rPr>
          <w:color w:val="000000"/>
          <w:sz w:val="22"/>
          <w:szCs w:val="22"/>
        </w:rPr>
        <w:t>)</w:t>
      </w:r>
    </w:p>
    <w:p w:rsidR="005A789F" w:rsidRDefault="005A789F" w:rsidP="005A789F">
      <w:pPr>
        <w:rPr>
          <w:color w:val="000000"/>
          <w:sz w:val="22"/>
          <w:szCs w:val="22"/>
        </w:rPr>
      </w:pPr>
      <w:r>
        <w:rPr>
          <w:color w:val="000000"/>
          <w:sz w:val="22"/>
          <w:szCs w:val="22"/>
        </w:rPr>
        <w:t>International – Emily Setzer (New West)</w:t>
      </w:r>
    </w:p>
    <w:p w:rsidR="00632B1F" w:rsidRDefault="00632B1F" w:rsidP="00F154E7">
      <w:pPr>
        <w:ind w:left="360" w:hanging="360"/>
        <w:rPr>
          <w:color w:val="000000"/>
          <w:sz w:val="22"/>
          <w:szCs w:val="22"/>
        </w:rPr>
      </w:pPr>
      <w:r>
        <w:rPr>
          <w:color w:val="000000"/>
          <w:sz w:val="22"/>
          <w:szCs w:val="22"/>
        </w:rPr>
        <w:t>PBA – Sara Boyd (BCS)</w:t>
      </w:r>
    </w:p>
    <w:p w:rsidR="00771D62" w:rsidRPr="00771D62" w:rsidRDefault="00771D62" w:rsidP="00771D62">
      <w:pPr>
        <w:rPr>
          <w:sz w:val="22"/>
          <w:szCs w:val="22"/>
        </w:rPr>
      </w:pPr>
      <w:r w:rsidRPr="00771D62">
        <w:rPr>
          <w:sz w:val="22"/>
          <w:szCs w:val="22"/>
        </w:rPr>
        <w:t>Solar</w:t>
      </w:r>
      <w:r>
        <w:rPr>
          <w:sz w:val="22"/>
          <w:szCs w:val="22"/>
        </w:rPr>
        <w:t xml:space="preserve"> </w:t>
      </w:r>
      <w:r>
        <w:rPr>
          <w:color w:val="000000"/>
          <w:sz w:val="22"/>
          <w:szCs w:val="22"/>
        </w:rPr>
        <w:t xml:space="preserve">– </w:t>
      </w:r>
      <w:r>
        <w:rPr>
          <w:sz w:val="22"/>
          <w:szCs w:val="22"/>
        </w:rPr>
        <w:t>Linh Truong and Amy Vaughn</w:t>
      </w:r>
      <w:r w:rsidRPr="00771D62">
        <w:rPr>
          <w:sz w:val="22"/>
          <w:szCs w:val="22"/>
        </w:rPr>
        <w:t xml:space="preserve"> </w:t>
      </w:r>
      <w:r>
        <w:rPr>
          <w:sz w:val="22"/>
          <w:szCs w:val="22"/>
        </w:rPr>
        <w:t>(</w:t>
      </w:r>
      <w:r w:rsidRPr="00771D62">
        <w:rPr>
          <w:sz w:val="22"/>
          <w:szCs w:val="22"/>
        </w:rPr>
        <w:t>Solar Decathlon</w:t>
      </w:r>
      <w:r>
        <w:rPr>
          <w:sz w:val="22"/>
          <w:szCs w:val="22"/>
        </w:rPr>
        <w:t>) (NREL)</w:t>
      </w:r>
    </w:p>
    <w:p w:rsidR="00632B1F" w:rsidRDefault="00632B1F" w:rsidP="00F12938">
      <w:pPr>
        <w:ind w:left="360" w:hanging="360"/>
        <w:rPr>
          <w:color w:val="000000"/>
          <w:sz w:val="22"/>
          <w:szCs w:val="22"/>
        </w:rPr>
      </w:pPr>
      <w:r w:rsidRPr="00B96353">
        <w:rPr>
          <w:color w:val="000000"/>
          <w:sz w:val="22"/>
          <w:szCs w:val="22"/>
        </w:rPr>
        <w:t>Vehicles –</w:t>
      </w:r>
      <w:r>
        <w:rPr>
          <w:color w:val="000000"/>
          <w:sz w:val="22"/>
          <w:szCs w:val="22"/>
        </w:rPr>
        <w:t xml:space="preserve"> </w:t>
      </w:r>
      <w:r w:rsidRPr="00B96353">
        <w:rPr>
          <w:color w:val="000000"/>
          <w:sz w:val="22"/>
          <w:szCs w:val="22"/>
        </w:rPr>
        <w:t>Vicki Skonicki</w:t>
      </w:r>
      <w:r w:rsidR="0014300E">
        <w:rPr>
          <w:color w:val="000000"/>
          <w:sz w:val="22"/>
          <w:szCs w:val="22"/>
        </w:rPr>
        <w:t>, Renee Nault, Else Tennessen</w:t>
      </w:r>
      <w:r w:rsidR="006205EC">
        <w:rPr>
          <w:color w:val="000000"/>
          <w:sz w:val="22"/>
          <w:szCs w:val="22"/>
        </w:rPr>
        <w:t>,</w:t>
      </w:r>
      <w:r>
        <w:rPr>
          <w:color w:val="000000"/>
          <w:sz w:val="22"/>
          <w:szCs w:val="22"/>
        </w:rPr>
        <w:t xml:space="preserve"> and Suzanne Williams (Argonne); Trish Cozart </w:t>
      </w:r>
      <w:r w:rsidR="00771D62">
        <w:rPr>
          <w:color w:val="000000"/>
          <w:sz w:val="22"/>
          <w:szCs w:val="22"/>
        </w:rPr>
        <w:t xml:space="preserve">and </w:t>
      </w:r>
      <w:r w:rsidR="00771D62" w:rsidRPr="00771D62">
        <w:rPr>
          <w:sz w:val="22"/>
          <w:szCs w:val="22"/>
        </w:rPr>
        <w:t>Matt Rahill</w:t>
      </w:r>
      <w:r w:rsidR="00771D62">
        <w:rPr>
          <w:color w:val="000000"/>
          <w:sz w:val="22"/>
          <w:szCs w:val="22"/>
        </w:rPr>
        <w:t xml:space="preserve"> (Clean Cities) </w:t>
      </w:r>
      <w:r>
        <w:rPr>
          <w:color w:val="000000"/>
          <w:sz w:val="22"/>
          <w:szCs w:val="22"/>
        </w:rPr>
        <w:t>(NREL)</w:t>
      </w:r>
    </w:p>
    <w:p w:rsidR="00632B1F" w:rsidRPr="00771D62" w:rsidRDefault="00632B1F" w:rsidP="00771D62">
      <w:pPr>
        <w:rPr>
          <w:sz w:val="22"/>
          <w:szCs w:val="22"/>
        </w:rPr>
      </w:pPr>
      <w:r>
        <w:rPr>
          <w:color w:val="000000"/>
          <w:sz w:val="22"/>
          <w:szCs w:val="22"/>
        </w:rPr>
        <w:t xml:space="preserve">Weatherization – </w:t>
      </w:r>
      <w:r w:rsidR="0014300E">
        <w:rPr>
          <w:color w:val="000000"/>
          <w:sz w:val="22"/>
          <w:szCs w:val="22"/>
        </w:rPr>
        <w:t>Rick Lee</w:t>
      </w:r>
      <w:r w:rsidR="00771D62">
        <w:rPr>
          <w:color w:val="000000"/>
          <w:sz w:val="22"/>
          <w:szCs w:val="22"/>
        </w:rPr>
        <w:t xml:space="preserve">; </w:t>
      </w:r>
      <w:r w:rsidR="00771D62">
        <w:rPr>
          <w:sz w:val="22"/>
          <w:szCs w:val="22"/>
        </w:rPr>
        <w:t>Rebecca McEwen and Karen Petersen</w:t>
      </w:r>
      <w:r w:rsidR="00771D62" w:rsidRPr="00771D62">
        <w:rPr>
          <w:sz w:val="22"/>
          <w:szCs w:val="22"/>
        </w:rPr>
        <w:t xml:space="preserve"> </w:t>
      </w:r>
      <w:r w:rsidR="00771D62">
        <w:rPr>
          <w:sz w:val="22"/>
          <w:szCs w:val="22"/>
        </w:rPr>
        <w:t>(</w:t>
      </w:r>
      <w:r w:rsidR="00771D62" w:rsidRPr="00771D62">
        <w:rPr>
          <w:sz w:val="22"/>
          <w:szCs w:val="22"/>
        </w:rPr>
        <w:t>Tribal</w:t>
      </w:r>
      <w:r w:rsidR="00771D62">
        <w:rPr>
          <w:sz w:val="22"/>
          <w:szCs w:val="22"/>
        </w:rPr>
        <w:t>) (NREL)</w:t>
      </w:r>
    </w:p>
    <w:p w:rsidR="00632B1F" w:rsidRPr="00882D6F" w:rsidRDefault="00632B1F" w:rsidP="00F12938">
      <w:pPr>
        <w:ind w:left="360" w:hanging="360"/>
        <w:rPr>
          <w:color w:val="000000"/>
          <w:sz w:val="22"/>
          <w:szCs w:val="22"/>
        </w:rPr>
      </w:pPr>
      <w:r w:rsidRPr="00882D6F">
        <w:rPr>
          <w:color w:val="000000"/>
          <w:sz w:val="22"/>
          <w:szCs w:val="22"/>
        </w:rPr>
        <w:t>Wind and Water</w:t>
      </w:r>
      <w:r>
        <w:rPr>
          <w:color w:val="000000"/>
          <w:sz w:val="22"/>
          <w:szCs w:val="22"/>
        </w:rPr>
        <w:t xml:space="preserve"> </w:t>
      </w:r>
      <w:r w:rsidRPr="00E1021F">
        <w:rPr>
          <w:color w:val="000000"/>
          <w:sz w:val="22"/>
          <w:szCs w:val="22"/>
        </w:rPr>
        <w:t>–</w:t>
      </w:r>
      <w:r>
        <w:rPr>
          <w:color w:val="000000"/>
          <w:sz w:val="22"/>
          <w:szCs w:val="22"/>
        </w:rPr>
        <w:t xml:space="preserve"> Kathy O’Dell and Julie Jones </w:t>
      </w:r>
      <w:r w:rsidR="00E844EA">
        <w:rPr>
          <w:color w:val="000000"/>
          <w:sz w:val="22"/>
          <w:szCs w:val="22"/>
        </w:rPr>
        <w:t xml:space="preserve">(Wind Powering America) </w:t>
      </w:r>
      <w:r>
        <w:rPr>
          <w:color w:val="000000"/>
          <w:sz w:val="22"/>
          <w:szCs w:val="22"/>
        </w:rPr>
        <w:t>(NREL)</w:t>
      </w:r>
    </w:p>
    <w:p w:rsidR="00632B1F" w:rsidRPr="00EF49DF" w:rsidRDefault="00632B1F" w:rsidP="00E05676">
      <w:pPr>
        <w:ind w:left="360" w:hanging="360"/>
        <w:rPr>
          <w:color w:val="000000"/>
          <w:sz w:val="22"/>
          <w:szCs w:val="22"/>
        </w:rPr>
      </w:pPr>
      <w:r w:rsidRPr="00EF49DF">
        <w:rPr>
          <w:color w:val="000000"/>
          <w:sz w:val="22"/>
          <w:szCs w:val="22"/>
        </w:rPr>
        <w:t xml:space="preserve">TAO – </w:t>
      </w:r>
      <w:r w:rsidR="005A789F" w:rsidRPr="00E1021F">
        <w:rPr>
          <w:color w:val="000000"/>
          <w:sz w:val="22"/>
          <w:szCs w:val="22"/>
        </w:rPr>
        <w:t>Drew Bittner</w:t>
      </w:r>
      <w:r w:rsidRPr="00EF49DF">
        <w:rPr>
          <w:color w:val="000000"/>
          <w:sz w:val="22"/>
          <w:szCs w:val="22"/>
        </w:rPr>
        <w:t xml:space="preserve">; </w:t>
      </w:r>
      <w:r w:rsidRPr="00771D62">
        <w:rPr>
          <w:color w:val="000000" w:themeColor="text1"/>
          <w:sz w:val="22"/>
          <w:szCs w:val="22"/>
        </w:rPr>
        <w:t>Chris Stewart,</w:t>
      </w:r>
      <w:r w:rsidRPr="00354A56">
        <w:rPr>
          <w:color w:val="FF0000"/>
          <w:sz w:val="22"/>
          <w:szCs w:val="22"/>
        </w:rPr>
        <w:t xml:space="preserve"> </w:t>
      </w:r>
      <w:r w:rsidRPr="00771D62">
        <w:rPr>
          <w:color w:val="000000" w:themeColor="text1"/>
          <w:sz w:val="22"/>
          <w:szCs w:val="22"/>
        </w:rPr>
        <w:t>Allison Casey,</w:t>
      </w:r>
      <w:r w:rsidRPr="00354A56">
        <w:rPr>
          <w:color w:val="FF0000"/>
          <w:sz w:val="22"/>
          <w:szCs w:val="22"/>
        </w:rPr>
        <w:t xml:space="preserve"> </w:t>
      </w:r>
      <w:r w:rsidRPr="00771D62">
        <w:rPr>
          <w:color w:val="000000" w:themeColor="text1"/>
          <w:sz w:val="22"/>
          <w:szCs w:val="22"/>
        </w:rPr>
        <w:t>Elizabeth Spencer,</w:t>
      </w:r>
      <w:r w:rsidRPr="00354A56">
        <w:rPr>
          <w:color w:val="FF0000"/>
          <w:sz w:val="22"/>
          <w:szCs w:val="22"/>
        </w:rPr>
        <w:t xml:space="preserve"> </w:t>
      </w:r>
      <w:r w:rsidRPr="00771D62">
        <w:rPr>
          <w:color w:val="000000" w:themeColor="text1"/>
          <w:sz w:val="22"/>
          <w:szCs w:val="22"/>
        </w:rPr>
        <w:t>Andrea Spikes, and</w:t>
      </w:r>
      <w:r w:rsidRPr="00354A56">
        <w:rPr>
          <w:color w:val="FF0000"/>
          <w:sz w:val="22"/>
          <w:szCs w:val="22"/>
        </w:rPr>
        <w:t xml:space="preserve"> </w:t>
      </w:r>
      <w:r w:rsidRPr="00771D62">
        <w:rPr>
          <w:color w:val="000000" w:themeColor="text1"/>
          <w:sz w:val="22"/>
          <w:szCs w:val="22"/>
        </w:rPr>
        <w:t>Leslie Gardner (NREL)</w:t>
      </w:r>
      <w:r w:rsidR="00771D62">
        <w:rPr>
          <w:color w:val="000000" w:themeColor="text1"/>
          <w:sz w:val="22"/>
          <w:szCs w:val="22"/>
        </w:rPr>
        <w:t>;</w:t>
      </w:r>
      <w:r w:rsidR="006205EC">
        <w:rPr>
          <w:color w:val="FF0000"/>
          <w:sz w:val="22"/>
          <w:szCs w:val="22"/>
        </w:rPr>
        <w:t xml:space="preserve"> </w:t>
      </w:r>
      <w:r w:rsidR="005A789F">
        <w:rPr>
          <w:color w:val="000000"/>
          <w:sz w:val="22"/>
          <w:szCs w:val="22"/>
        </w:rPr>
        <w:t xml:space="preserve">Michael Thomas, Glenda Garcia, Stacia Parfionov, John Lippert, and Lawrence Wiggins </w:t>
      </w:r>
      <w:r w:rsidRPr="00EF49DF">
        <w:rPr>
          <w:color w:val="000000"/>
          <w:sz w:val="22"/>
          <w:szCs w:val="22"/>
        </w:rPr>
        <w:t>(EES)</w:t>
      </w:r>
    </w:p>
    <w:p w:rsidR="00632B1F" w:rsidRDefault="00632B1F" w:rsidP="005B42B3">
      <w:pPr>
        <w:rPr>
          <w:sz w:val="22"/>
          <w:szCs w:val="22"/>
        </w:rPr>
      </w:pPr>
    </w:p>
    <w:p w:rsidR="00632B1F" w:rsidRPr="00E1021F" w:rsidRDefault="00632B1F">
      <w:pPr>
        <w:rPr>
          <w:b/>
          <w:sz w:val="22"/>
          <w:szCs w:val="22"/>
        </w:rPr>
      </w:pPr>
      <w:r>
        <w:rPr>
          <w:b/>
          <w:sz w:val="22"/>
          <w:szCs w:val="22"/>
        </w:rPr>
        <w:t>Summary</w:t>
      </w:r>
    </w:p>
    <w:p w:rsidR="00632B1F" w:rsidRDefault="00632B1F">
      <w:pPr>
        <w:rPr>
          <w:sz w:val="22"/>
          <w:szCs w:val="22"/>
        </w:rPr>
      </w:pPr>
      <w:r w:rsidRPr="00E1021F">
        <w:rPr>
          <w:sz w:val="22"/>
          <w:szCs w:val="22"/>
        </w:rPr>
        <w:t xml:space="preserve">This was the </w:t>
      </w:r>
      <w:r>
        <w:rPr>
          <w:sz w:val="22"/>
          <w:szCs w:val="22"/>
        </w:rPr>
        <w:t>3</w:t>
      </w:r>
      <w:r w:rsidR="001451D1">
        <w:rPr>
          <w:sz w:val="22"/>
          <w:szCs w:val="22"/>
        </w:rPr>
        <w:t>3</w:t>
      </w:r>
      <w:r w:rsidR="001451D1" w:rsidRPr="001451D1">
        <w:rPr>
          <w:sz w:val="22"/>
          <w:szCs w:val="22"/>
          <w:vertAlign w:val="superscript"/>
        </w:rPr>
        <w:t>rd</w:t>
      </w:r>
      <w:r w:rsidR="001451D1">
        <w:rPr>
          <w:sz w:val="22"/>
          <w:szCs w:val="22"/>
        </w:rPr>
        <w:t xml:space="preserve"> </w:t>
      </w:r>
      <w:r w:rsidRPr="00E1021F">
        <w:rPr>
          <w:sz w:val="22"/>
          <w:szCs w:val="22"/>
        </w:rPr>
        <w:t>meeti</w:t>
      </w:r>
      <w:r>
        <w:rPr>
          <w:sz w:val="22"/>
          <w:szCs w:val="22"/>
        </w:rPr>
        <w:t xml:space="preserve">ng of EERE’s web coordinators. </w:t>
      </w:r>
    </w:p>
    <w:p w:rsidR="00632B1F" w:rsidRPr="00E1021F" w:rsidRDefault="00632B1F">
      <w:pPr>
        <w:rPr>
          <w:sz w:val="22"/>
          <w:szCs w:val="22"/>
        </w:rPr>
      </w:pPr>
    </w:p>
    <w:p w:rsidR="00632B1F" w:rsidRPr="00E1021F" w:rsidRDefault="00632B1F">
      <w:pPr>
        <w:rPr>
          <w:b/>
          <w:sz w:val="22"/>
          <w:szCs w:val="22"/>
        </w:rPr>
      </w:pPr>
      <w:r w:rsidRPr="00E1021F">
        <w:rPr>
          <w:b/>
          <w:sz w:val="22"/>
          <w:szCs w:val="22"/>
        </w:rPr>
        <w:t>Current Business</w:t>
      </w:r>
    </w:p>
    <w:p w:rsidR="00632B1F" w:rsidRPr="00E1021F" w:rsidRDefault="00632B1F">
      <w:pPr>
        <w:rPr>
          <w:i/>
          <w:sz w:val="22"/>
          <w:szCs w:val="22"/>
        </w:rPr>
      </w:pPr>
      <w:r w:rsidRPr="00E1021F">
        <w:rPr>
          <w:i/>
          <w:sz w:val="22"/>
          <w:szCs w:val="22"/>
        </w:rPr>
        <w:t>Around the Table</w:t>
      </w:r>
    </w:p>
    <w:p w:rsidR="00632B1F" w:rsidRDefault="005B42B3" w:rsidP="00CC7C4E">
      <w:pPr>
        <w:numPr>
          <w:ilvl w:val="0"/>
          <w:numId w:val="10"/>
        </w:numPr>
        <w:rPr>
          <w:color w:val="000000"/>
          <w:sz w:val="22"/>
          <w:szCs w:val="22"/>
        </w:rPr>
      </w:pPr>
      <w:r>
        <w:rPr>
          <w:sz w:val="22"/>
          <w:szCs w:val="22"/>
        </w:rPr>
        <w:t xml:space="preserve">Industry is </w:t>
      </w:r>
      <w:proofErr w:type="spellStart"/>
      <w:r>
        <w:rPr>
          <w:sz w:val="22"/>
          <w:szCs w:val="22"/>
        </w:rPr>
        <w:t>refacing</w:t>
      </w:r>
      <w:proofErr w:type="spellEnd"/>
      <w:r>
        <w:rPr>
          <w:sz w:val="22"/>
          <w:szCs w:val="22"/>
        </w:rPr>
        <w:t xml:space="preserve"> its </w:t>
      </w:r>
      <w:proofErr w:type="spellStart"/>
      <w:r>
        <w:rPr>
          <w:sz w:val="22"/>
          <w:szCs w:val="22"/>
        </w:rPr>
        <w:t>subsites</w:t>
      </w:r>
      <w:proofErr w:type="spellEnd"/>
      <w:r>
        <w:rPr>
          <w:sz w:val="22"/>
          <w:szCs w:val="22"/>
        </w:rPr>
        <w:t xml:space="preserve"> and revising some left navigation</w:t>
      </w:r>
      <w:r w:rsidR="00632B1F" w:rsidRPr="00EF49DF">
        <w:rPr>
          <w:color w:val="000000"/>
          <w:sz w:val="22"/>
          <w:szCs w:val="22"/>
        </w:rPr>
        <w:t>.</w:t>
      </w:r>
    </w:p>
    <w:p w:rsidR="005B42B3" w:rsidRPr="005B42B3" w:rsidRDefault="005B42B3" w:rsidP="00CC7C4E">
      <w:pPr>
        <w:numPr>
          <w:ilvl w:val="0"/>
          <w:numId w:val="10"/>
        </w:numPr>
        <w:rPr>
          <w:color w:val="000000"/>
          <w:sz w:val="22"/>
          <w:szCs w:val="22"/>
        </w:rPr>
      </w:pPr>
      <w:r>
        <w:rPr>
          <w:sz w:val="22"/>
          <w:szCs w:val="22"/>
        </w:rPr>
        <w:t xml:space="preserve">Solar just launched the </w:t>
      </w:r>
      <w:proofErr w:type="spellStart"/>
      <w:r>
        <w:rPr>
          <w:sz w:val="22"/>
          <w:szCs w:val="22"/>
        </w:rPr>
        <w:t>Sunshot</w:t>
      </w:r>
      <w:proofErr w:type="spellEnd"/>
      <w:r>
        <w:rPr>
          <w:sz w:val="22"/>
          <w:szCs w:val="22"/>
        </w:rPr>
        <w:t xml:space="preserve"> site, </w:t>
      </w:r>
      <w:hyperlink r:id="rId6" w:history="1">
        <w:r w:rsidRPr="00F93D7F">
          <w:rPr>
            <w:rStyle w:val="Hyperlink"/>
            <w:sz w:val="22"/>
            <w:szCs w:val="22"/>
          </w:rPr>
          <w:t>http://www.eere.energy.gov/solar/sunshot</w:t>
        </w:r>
      </w:hyperlink>
      <w:r>
        <w:rPr>
          <w:sz w:val="22"/>
          <w:szCs w:val="22"/>
        </w:rPr>
        <w:t xml:space="preserve">. </w:t>
      </w:r>
    </w:p>
    <w:p w:rsidR="005B42B3" w:rsidRPr="005B42B3" w:rsidRDefault="005B42B3" w:rsidP="00CC7C4E">
      <w:pPr>
        <w:numPr>
          <w:ilvl w:val="0"/>
          <w:numId w:val="10"/>
        </w:numPr>
        <w:rPr>
          <w:color w:val="000000"/>
          <w:sz w:val="22"/>
          <w:szCs w:val="22"/>
        </w:rPr>
      </w:pPr>
      <w:r>
        <w:rPr>
          <w:sz w:val="22"/>
          <w:szCs w:val="22"/>
        </w:rPr>
        <w:t>Wind and Water is working on its site split. Liz Hartman has returned from detail.</w:t>
      </w:r>
    </w:p>
    <w:p w:rsidR="005B42B3" w:rsidRDefault="005B42B3" w:rsidP="00FA6E07">
      <w:pPr>
        <w:numPr>
          <w:ilvl w:val="0"/>
          <w:numId w:val="10"/>
        </w:numPr>
        <w:rPr>
          <w:color w:val="000000"/>
          <w:sz w:val="22"/>
          <w:szCs w:val="22"/>
        </w:rPr>
      </w:pPr>
      <w:r>
        <w:rPr>
          <w:sz w:val="22"/>
          <w:szCs w:val="22"/>
        </w:rPr>
        <w:t xml:space="preserve">Vehicles just refaced its </w:t>
      </w:r>
      <w:proofErr w:type="spellStart"/>
      <w:r>
        <w:rPr>
          <w:sz w:val="22"/>
          <w:szCs w:val="22"/>
        </w:rPr>
        <w:t>EPAct</w:t>
      </w:r>
      <w:proofErr w:type="spellEnd"/>
      <w:r>
        <w:rPr>
          <w:sz w:val="22"/>
          <w:szCs w:val="22"/>
        </w:rPr>
        <w:t xml:space="preserve"> site.</w:t>
      </w:r>
    </w:p>
    <w:p w:rsidR="005B42B3" w:rsidRPr="00C55791" w:rsidRDefault="005B42B3" w:rsidP="00C55791">
      <w:pPr>
        <w:numPr>
          <w:ilvl w:val="0"/>
          <w:numId w:val="10"/>
        </w:numPr>
        <w:rPr>
          <w:color w:val="000000"/>
          <w:sz w:val="22"/>
          <w:szCs w:val="22"/>
        </w:rPr>
      </w:pPr>
      <w:r w:rsidRPr="00C55791">
        <w:rPr>
          <w:sz w:val="22"/>
          <w:szCs w:val="22"/>
        </w:rPr>
        <w:t xml:space="preserve">Enterprise Management System </w:t>
      </w:r>
      <w:r w:rsidR="00C55791" w:rsidRPr="00C55791">
        <w:rPr>
          <w:sz w:val="22"/>
          <w:szCs w:val="22"/>
        </w:rPr>
        <w:t>update from EES: We have been given permission to engage in technical discovery with a consultant to help map out a maintainable, load-balanced, and fault tolerant architecture. Outside of the technical requirements that we're gathering we'll also be including the programs and</w:t>
      </w:r>
      <w:r w:rsidR="00C55791">
        <w:rPr>
          <w:sz w:val="22"/>
          <w:szCs w:val="22"/>
        </w:rPr>
        <w:t xml:space="preserve"> NREL in some requirements-</w:t>
      </w:r>
      <w:r w:rsidR="00C55791" w:rsidRPr="00C55791">
        <w:rPr>
          <w:sz w:val="22"/>
          <w:szCs w:val="22"/>
        </w:rPr>
        <w:t>definition a</w:t>
      </w:r>
      <w:r w:rsidR="00C55791">
        <w:rPr>
          <w:sz w:val="22"/>
          <w:szCs w:val="22"/>
        </w:rPr>
        <w:t>ctivities in the coming months</w:t>
      </w:r>
      <w:r w:rsidR="00C55791" w:rsidRPr="00C55791">
        <w:rPr>
          <w:sz w:val="22"/>
          <w:szCs w:val="22"/>
        </w:rPr>
        <w:t>.</w:t>
      </w:r>
    </w:p>
    <w:p w:rsidR="005B42B3" w:rsidRPr="005B42B3" w:rsidRDefault="005B42B3" w:rsidP="00FA6E07">
      <w:pPr>
        <w:numPr>
          <w:ilvl w:val="0"/>
          <w:numId w:val="10"/>
        </w:numPr>
        <w:rPr>
          <w:color w:val="000000"/>
          <w:sz w:val="22"/>
          <w:szCs w:val="22"/>
        </w:rPr>
      </w:pPr>
      <w:r>
        <w:rPr>
          <w:sz w:val="22"/>
          <w:szCs w:val="22"/>
        </w:rPr>
        <w:t>FEMP just launched a new program manager’s page.</w:t>
      </w:r>
    </w:p>
    <w:p w:rsidR="005B42B3" w:rsidRPr="005B42B3" w:rsidRDefault="005B42B3" w:rsidP="00FA6E07">
      <w:pPr>
        <w:numPr>
          <w:ilvl w:val="0"/>
          <w:numId w:val="10"/>
        </w:numPr>
        <w:rPr>
          <w:color w:val="000000"/>
          <w:sz w:val="22"/>
          <w:szCs w:val="22"/>
        </w:rPr>
      </w:pPr>
      <w:r>
        <w:rPr>
          <w:sz w:val="22"/>
          <w:szCs w:val="22"/>
        </w:rPr>
        <w:lastRenderedPageBreak/>
        <w:t xml:space="preserve">PBA is working on the </w:t>
      </w:r>
      <w:proofErr w:type="spellStart"/>
      <w:r>
        <w:rPr>
          <w:sz w:val="22"/>
          <w:szCs w:val="22"/>
        </w:rPr>
        <w:t>refacing</w:t>
      </w:r>
      <w:proofErr w:type="spellEnd"/>
      <w:r>
        <w:rPr>
          <w:sz w:val="22"/>
          <w:szCs w:val="22"/>
        </w:rPr>
        <w:t xml:space="preserve"> of the Plans, Implementation, and Results (PIR) site.</w:t>
      </w:r>
    </w:p>
    <w:p w:rsidR="00632B1F" w:rsidRDefault="00632B1F" w:rsidP="00FA6E07">
      <w:pPr>
        <w:rPr>
          <w:sz w:val="22"/>
          <w:szCs w:val="22"/>
        </w:rPr>
      </w:pPr>
    </w:p>
    <w:p w:rsidR="005B42B3" w:rsidRDefault="005B42B3" w:rsidP="00FA6E07">
      <w:pPr>
        <w:rPr>
          <w:sz w:val="22"/>
          <w:szCs w:val="22"/>
        </w:rPr>
      </w:pPr>
    </w:p>
    <w:p w:rsidR="00632B1F" w:rsidRPr="002A78C9" w:rsidRDefault="007E15C4" w:rsidP="00FA6E07">
      <w:pPr>
        <w:rPr>
          <w:i/>
          <w:sz w:val="22"/>
          <w:szCs w:val="22"/>
        </w:rPr>
      </w:pPr>
      <w:r>
        <w:rPr>
          <w:i/>
          <w:sz w:val="22"/>
          <w:szCs w:val="22"/>
        </w:rPr>
        <w:t>Plain Writing Act of 2010</w:t>
      </w:r>
    </w:p>
    <w:p w:rsidR="00632B1F" w:rsidRDefault="007E15C4" w:rsidP="00FA6E07">
      <w:pPr>
        <w:rPr>
          <w:sz w:val="22"/>
          <w:szCs w:val="22"/>
        </w:rPr>
      </w:pPr>
      <w:r>
        <w:rPr>
          <w:sz w:val="22"/>
          <w:szCs w:val="22"/>
        </w:rPr>
        <w:t>Amy Bunk and Miriam Vincent, attorneys for the Federal Register and members of the Plain Language Action and Information Network (PLAIN), gave us an introduction to the Plain Writing Act of 2010 and what it will mean for the work we do</w:t>
      </w:r>
      <w:r w:rsidR="00632B1F">
        <w:rPr>
          <w:sz w:val="22"/>
          <w:szCs w:val="22"/>
        </w:rPr>
        <w:t>.</w:t>
      </w:r>
      <w:r w:rsidR="00A67047">
        <w:rPr>
          <w:sz w:val="22"/>
          <w:szCs w:val="22"/>
        </w:rPr>
        <w:t xml:space="preserve"> The Act requires federal agencies to use clear communication that the public can understand. This applies to documents the public reads for federal benefits or </w:t>
      </w:r>
      <w:proofErr w:type="gramStart"/>
      <w:r w:rsidR="00A67047">
        <w:rPr>
          <w:sz w:val="22"/>
          <w:szCs w:val="22"/>
        </w:rPr>
        <w:t>services,</w:t>
      </w:r>
      <w:proofErr w:type="gramEnd"/>
      <w:r w:rsidR="00A67047">
        <w:rPr>
          <w:sz w:val="22"/>
          <w:szCs w:val="22"/>
        </w:rPr>
        <w:t xml:space="preserve"> or for instruction on how to comply with federal requirements. It involves identifying your audience, using an active voice, keeping paragraphs and sentences short, and limiting jargon, legalese and acronyms. See </w:t>
      </w:r>
      <w:hyperlink r:id="rId7" w:history="1">
        <w:r w:rsidR="00A67047" w:rsidRPr="00F93D7F">
          <w:rPr>
            <w:rStyle w:val="Hyperlink"/>
            <w:sz w:val="22"/>
            <w:szCs w:val="22"/>
          </w:rPr>
          <w:t>http://www.plainlanguage.gov</w:t>
        </w:r>
      </w:hyperlink>
      <w:r w:rsidR="00A67047">
        <w:rPr>
          <w:sz w:val="22"/>
          <w:szCs w:val="22"/>
        </w:rPr>
        <w:t xml:space="preserve"> for more information. EERE will be organizing some training to help us comply with the Act.</w:t>
      </w:r>
    </w:p>
    <w:p w:rsidR="00632B1F" w:rsidRDefault="00632B1F">
      <w:pPr>
        <w:rPr>
          <w:i/>
          <w:sz w:val="22"/>
          <w:szCs w:val="22"/>
        </w:rPr>
      </w:pPr>
    </w:p>
    <w:p w:rsidR="00632B1F" w:rsidRPr="002A78C9" w:rsidRDefault="00A67047" w:rsidP="00DD1920">
      <w:pPr>
        <w:rPr>
          <w:i/>
          <w:sz w:val="22"/>
          <w:szCs w:val="22"/>
        </w:rPr>
      </w:pPr>
      <w:r>
        <w:rPr>
          <w:i/>
          <w:sz w:val="22"/>
          <w:szCs w:val="22"/>
        </w:rPr>
        <w:t>Energy.gov Refresh</w:t>
      </w:r>
    </w:p>
    <w:p w:rsidR="00632B1F" w:rsidRDefault="00A67047" w:rsidP="00DD1920">
      <w:pPr>
        <w:rPr>
          <w:sz w:val="22"/>
          <w:szCs w:val="22"/>
        </w:rPr>
      </w:pPr>
      <w:proofErr w:type="gramStart"/>
      <w:r>
        <w:rPr>
          <w:sz w:val="22"/>
          <w:szCs w:val="22"/>
        </w:rPr>
        <w:t xml:space="preserve">Tabled </w:t>
      </w:r>
      <w:r w:rsidR="00D36933">
        <w:rPr>
          <w:sz w:val="22"/>
          <w:szCs w:val="22"/>
        </w:rPr>
        <w:t>for this</w:t>
      </w:r>
      <w:r>
        <w:rPr>
          <w:sz w:val="22"/>
          <w:szCs w:val="22"/>
        </w:rPr>
        <w:t xml:space="preserve"> month</w:t>
      </w:r>
      <w:r w:rsidR="00632B1F">
        <w:rPr>
          <w:sz w:val="22"/>
          <w:szCs w:val="22"/>
        </w:rPr>
        <w:t>.</w:t>
      </w:r>
      <w:proofErr w:type="gramEnd"/>
    </w:p>
    <w:p w:rsidR="00632B1F" w:rsidRDefault="00632B1F" w:rsidP="00DD1920">
      <w:pPr>
        <w:rPr>
          <w:sz w:val="22"/>
          <w:szCs w:val="22"/>
        </w:rPr>
      </w:pPr>
    </w:p>
    <w:p w:rsidR="00632B1F" w:rsidRPr="00574440" w:rsidRDefault="00A67047" w:rsidP="00DD1920">
      <w:pPr>
        <w:rPr>
          <w:i/>
          <w:sz w:val="22"/>
          <w:szCs w:val="22"/>
        </w:rPr>
      </w:pPr>
      <w:r>
        <w:rPr>
          <w:i/>
          <w:sz w:val="22"/>
          <w:szCs w:val="22"/>
        </w:rPr>
        <w:t>Vehicles Crazy Egg Study</w:t>
      </w:r>
    </w:p>
    <w:p w:rsidR="00632B1F" w:rsidRDefault="00A67047" w:rsidP="00DD1920">
      <w:pPr>
        <w:rPr>
          <w:sz w:val="22"/>
          <w:szCs w:val="22"/>
        </w:rPr>
      </w:pPr>
      <w:r>
        <w:rPr>
          <w:sz w:val="22"/>
          <w:szCs w:val="22"/>
        </w:rPr>
        <w:t>Suzanne Williams discussed the Crazy Egg study recently implemented on four pages of the Vehicles site</w:t>
      </w:r>
      <w:r w:rsidR="00632B1F">
        <w:rPr>
          <w:sz w:val="22"/>
          <w:szCs w:val="22"/>
        </w:rPr>
        <w:t>.</w:t>
      </w:r>
      <w:r>
        <w:rPr>
          <w:sz w:val="22"/>
          <w:szCs w:val="22"/>
        </w:rPr>
        <w:t xml:space="preserve"> The study found the most clicks / interest for the About the Program, Hybrid and Vehicle Systems / Energy Storage</w:t>
      </w:r>
      <w:r w:rsidR="00D36933">
        <w:rPr>
          <w:sz w:val="22"/>
          <w:szCs w:val="22"/>
        </w:rPr>
        <w:t>,</w:t>
      </w:r>
      <w:r>
        <w:rPr>
          <w:sz w:val="22"/>
          <w:szCs w:val="22"/>
        </w:rPr>
        <w:t xml:space="preserve"> and Financial Opportunities areas. The largest number of visitors to the VTP home page came in </w:t>
      </w:r>
      <w:r w:rsidR="00D36933">
        <w:rPr>
          <w:sz w:val="22"/>
          <w:szCs w:val="22"/>
        </w:rPr>
        <w:t>through</w:t>
      </w:r>
      <w:r>
        <w:rPr>
          <w:sz w:val="22"/>
          <w:szCs w:val="22"/>
        </w:rPr>
        <w:t xml:space="preserve"> the EERE site. The study also found that the site has a lot of off-hours visits (indicating international traffic), and </w:t>
      </w:r>
      <w:r w:rsidR="000F1085">
        <w:rPr>
          <w:sz w:val="22"/>
          <w:szCs w:val="22"/>
        </w:rPr>
        <w:t xml:space="preserve">that </w:t>
      </w:r>
      <w:r>
        <w:rPr>
          <w:sz w:val="22"/>
          <w:szCs w:val="22"/>
        </w:rPr>
        <w:t xml:space="preserve">the search, site map and right side of the page get less attention. The study results will help inform a </w:t>
      </w:r>
      <w:r w:rsidR="00D36933">
        <w:rPr>
          <w:sz w:val="22"/>
          <w:szCs w:val="22"/>
        </w:rPr>
        <w:t xml:space="preserve">Vehicles </w:t>
      </w:r>
      <w:r>
        <w:rPr>
          <w:sz w:val="22"/>
          <w:szCs w:val="22"/>
        </w:rPr>
        <w:t>site redesign.</w:t>
      </w:r>
    </w:p>
    <w:p w:rsidR="00632B1F" w:rsidRDefault="00632B1F" w:rsidP="00DD1920">
      <w:pPr>
        <w:rPr>
          <w:sz w:val="22"/>
          <w:szCs w:val="22"/>
        </w:rPr>
      </w:pPr>
    </w:p>
    <w:p w:rsidR="00632B1F" w:rsidRPr="00574440" w:rsidRDefault="000F1085" w:rsidP="00DD1920">
      <w:pPr>
        <w:rPr>
          <w:i/>
          <w:sz w:val="22"/>
          <w:szCs w:val="22"/>
        </w:rPr>
      </w:pPr>
      <w:r>
        <w:rPr>
          <w:i/>
          <w:sz w:val="22"/>
          <w:szCs w:val="22"/>
        </w:rPr>
        <w:t>Usability Update</w:t>
      </w:r>
    </w:p>
    <w:p w:rsidR="00632B1F" w:rsidRDefault="000F1085" w:rsidP="00DD1920">
      <w:pPr>
        <w:rPr>
          <w:sz w:val="22"/>
          <w:szCs w:val="22"/>
        </w:rPr>
      </w:pPr>
      <w:r>
        <w:rPr>
          <w:sz w:val="22"/>
          <w:szCs w:val="22"/>
        </w:rPr>
        <w:t>Wendy Littman gave a snapshot of usability activities for the EERE programs: 9 out of 10 programs have been / are involved in usability activities; Crazy Egg has been very popular; 4 sites have been / are involved in surveys</w:t>
      </w:r>
      <w:r w:rsidR="00632B1F">
        <w:rPr>
          <w:sz w:val="22"/>
          <w:szCs w:val="22"/>
        </w:rPr>
        <w:t>.</w:t>
      </w:r>
      <w:r>
        <w:rPr>
          <w:sz w:val="22"/>
          <w:szCs w:val="22"/>
        </w:rPr>
        <w:t xml:space="preserve"> TAO offers usability coordination services to the</w:t>
      </w:r>
      <w:r w:rsidR="00D36933">
        <w:rPr>
          <w:sz w:val="22"/>
          <w:szCs w:val="22"/>
        </w:rPr>
        <w:t xml:space="preserve"> programs to help foster </w:t>
      </w:r>
      <w:proofErr w:type="gramStart"/>
      <w:r w:rsidR="00D36933">
        <w:rPr>
          <w:sz w:val="22"/>
          <w:szCs w:val="22"/>
        </w:rPr>
        <w:t>an  in</w:t>
      </w:r>
      <w:r>
        <w:rPr>
          <w:sz w:val="22"/>
          <w:szCs w:val="22"/>
        </w:rPr>
        <w:t>formation</w:t>
      </w:r>
      <w:proofErr w:type="gramEnd"/>
      <w:r>
        <w:rPr>
          <w:sz w:val="22"/>
          <w:szCs w:val="22"/>
        </w:rPr>
        <w:t>-sharing web community that is knowledgeable about user-centered design. Programs can access online tools, templates, mentoring, plans</w:t>
      </w:r>
      <w:r w:rsidR="00D36933">
        <w:rPr>
          <w:sz w:val="22"/>
          <w:szCs w:val="22"/>
        </w:rPr>
        <w:t>,</w:t>
      </w:r>
      <w:r>
        <w:rPr>
          <w:sz w:val="22"/>
          <w:szCs w:val="22"/>
        </w:rPr>
        <w:t xml:space="preserve"> and consultation. If you’re considering usability for your site, keep Wendy in the loop, early and often.</w:t>
      </w:r>
    </w:p>
    <w:p w:rsidR="00632B1F" w:rsidRDefault="00632B1F" w:rsidP="00DD1920">
      <w:pPr>
        <w:rPr>
          <w:i/>
          <w:sz w:val="22"/>
          <w:szCs w:val="22"/>
        </w:rPr>
      </w:pPr>
    </w:p>
    <w:p w:rsidR="00632B1F" w:rsidRPr="00AD5529" w:rsidRDefault="00632B1F" w:rsidP="00DD1920">
      <w:pPr>
        <w:rPr>
          <w:i/>
          <w:sz w:val="22"/>
          <w:szCs w:val="22"/>
        </w:rPr>
      </w:pPr>
      <w:r w:rsidRPr="00AD5529">
        <w:rPr>
          <w:i/>
          <w:sz w:val="22"/>
          <w:szCs w:val="22"/>
        </w:rPr>
        <w:t>Communication Standards Update</w:t>
      </w:r>
    </w:p>
    <w:p w:rsidR="00632B1F" w:rsidRDefault="00632B1F" w:rsidP="00DD1920">
      <w:pPr>
        <w:rPr>
          <w:sz w:val="22"/>
          <w:szCs w:val="22"/>
        </w:rPr>
      </w:pPr>
      <w:r>
        <w:rPr>
          <w:sz w:val="22"/>
          <w:szCs w:val="22"/>
        </w:rPr>
        <w:t xml:space="preserve">Elizabeth Spencer </w:t>
      </w:r>
      <w:r w:rsidR="000F1085">
        <w:rPr>
          <w:sz w:val="22"/>
          <w:szCs w:val="22"/>
        </w:rPr>
        <w:t xml:space="preserve">updated us that the latest installment of the podcast series, “How to Start and Maintain a Blog” will be available soon. See </w:t>
      </w:r>
      <w:hyperlink r:id="rId8" w:history="1">
        <w:r w:rsidR="000F1085" w:rsidRPr="00F93D7F">
          <w:rPr>
            <w:rStyle w:val="Hyperlink"/>
            <w:sz w:val="22"/>
            <w:szCs w:val="22"/>
          </w:rPr>
          <w:t>http://www.eere.energy.gov/communicationstandards/training.html</w:t>
        </w:r>
      </w:hyperlink>
      <w:r w:rsidR="000F1085">
        <w:rPr>
          <w:sz w:val="22"/>
          <w:szCs w:val="22"/>
        </w:rPr>
        <w:t xml:space="preserve">. </w:t>
      </w:r>
    </w:p>
    <w:p w:rsidR="00632B1F" w:rsidRDefault="00632B1F" w:rsidP="00DD1920">
      <w:pPr>
        <w:rPr>
          <w:sz w:val="22"/>
          <w:szCs w:val="22"/>
        </w:rPr>
      </w:pPr>
    </w:p>
    <w:p w:rsidR="000F1085" w:rsidRPr="00E1021F" w:rsidRDefault="000F1085" w:rsidP="000F1085">
      <w:pPr>
        <w:rPr>
          <w:sz w:val="22"/>
          <w:szCs w:val="22"/>
        </w:rPr>
      </w:pPr>
      <w:r>
        <w:rPr>
          <w:i/>
          <w:sz w:val="22"/>
          <w:szCs w:val="22"/>
        </w:rPr>
        <w:t>Progress Alerts and News Releases</w:t>
      </w:r>
    </w:p>
    <w:p w:rsidR="000F1085" w:rsidRPr="003050DE" w:rsidRDefault="000F1085" w:rsidP="000F1085">
      <w:pPr>
        <w:rPr>
          <w:b/>
          <w:i/>
          <w:color w:val="000000"/>
          <w:sz w:val="22"/>
          <w:szCs w:val="22"/>
        </w:rPr>
      </w:pPr>
      <w:r>
        <w:rPr>
          <w:color w:val="000000"/>
          <w:sz w:val="22"/>
          <w:szCs w:val="22"/>
        </w:rPr>
        <w:t>Kevin Brosnahan stopped by to talk about progress alerts and press releases and the difference between them</w:t>
      </w:r>
      <w:r w:rsidRPr="00666B24">
        <w:rPr>
          <w:color w:val="000000"/>
          <w:sz w:val="22"/>
          <w:szCs w:val="22"/>
        </w:rPr>
        <w:t>.</w:t>
      </w:r>
      <w:r w:rsidR="00826F22">
        <w:rPr>
          <w:color w:val="000000"/>
          <w:sz w:val="22"/>
          <w:szCs w:val="22"/>
        </w:rPr>
        <w:t xml:space="preserve"> There has been a lot of overlap between the two. Progress alerts were originally designed as a venue for noteworthy items that don’t really qualify as national news. Press releases have more of a national impact and are media-focused. The line </w:t>
      </w:r>
      <w:r w:rsidR="00D36933">
        <w:rPr>
          <w:color w:val="000000"/>
          <w:sz w:val="22"/>
          <w:szCs w:val="22"/>
        </w:rPr>
        <w:t>became</w:t>
      </w:r>
      <w:r w:rsidR="00826F22">
        <w:rPr>
          <w:color w:val="000000"/>
          <w:sz w:val="22"/>
          <w:szCs w:val="22"/>
        </w:rPr>
        <w:t xml:space="preserve"> grayed when, for the ARRA, we began sending out press releases to our progress alert lists.</w:t>
      </w:r>
      <w:r w:rsidR="00286869">
        <w:rPr>
          <w:color w:val="000000"/>
          <w:sz w:val="22"/>
          <w:szCs w:val="22"/>
        </w:rPr>
        <w:t xml:space="preserve"> We will be beginning to segment the audiences for our progress alerts, for which there are currently 34,000 subscribers. The turn-around time for progress alerts varies; sometimes it is about a week. The turn-around time for press releases is about a week from when you send the information to TAO.</w:t>
      </w:r>
    </w:p>
    <w:p w:rsidR="000F1085" w:rsidRDefault="000F1085" w:rsidP="00DD1920">
      <w:pPr>
        <w:rPr>
          <w:sz w:val="22"/>
          <w:szCs w:val="22"/>
        </w:rPr>
      </w:pPr>
    </w:p>
    <w:p w:rsidR="00632B1F" w:rsidRPr="00E1021F" w:rsidRDefault="00632B1F">
      <w:pPr>
        <w:rPr>
          <w:sz w:val="22"/>
          <w:szCs w:val="22"/>
        </w:rPr>
      </w:pPr>
      <w:r w:rsidRPr="00E1021F">
        <w:rPr>
          <w:i/>
          <w:sz w:val="22"/>
          <w:szCs w:val="22"/>
        </w:rPr>
        <w:t>Future Business</w:t>
      </w:r>
    </w:p>
    <w:p w:rsidR="00632B1F" w:rsidRPr="003050DE" w:rsidRDefault="00632B1F">
      <w:pPr>
        <w:rPr>
          <w:b/>
          <w:i/>
          <w:color w:val="000000"/>
          <w:sz w:val="22"/>
          <w:szCs w:val="22"/>
        </w:rPr>
      </w:pPr>
      <w:r>
        <w:rPr>
          <w:color w:val="000000"/>
          <w:sz w:val="22"/>
          <w:szCs w:val="22"/>
        </w:rPr>
        <w:t>The</w:t>
      </w:r>
      <w:r w:rsidRPr="00666B24">
        <w:rPr>
          <w:color w:val="000000"/>
          <w:sz w:val="22"/>
          <w:szCs w:val="22"/>
        </w:rPr>
        <w:t xml:space="preserve"> next meeting will be on Thursday, </w:t>
      </w:r>
      <w:r w:rsidR="001451D1">
        <w:rPr>
          <w:color w:val="000000"/>
          <w:sz w:val="22"/>
          <w:szCs w:val="22"/>
        </w:rPr>
        <w:t>March</w:t>
      </w:r>
      <w:r>
        <w:rPr>
          <w:color w:val="000000"/>
          <w:sz w:val="22"/>
          <w:szCs w:val="22"/>
        </w:rPr>
        <w:t xml:space="preserve"> 17, 2011, from 1:30 p.m. to 3 p.m</w:t>
      </w:r>
      <w:r w:rsidRPr="00666B24">
        <w:rPr>
          <w:color w:val="000000"/>
          <w:sz w:val="22"/>
          <w:szCs w:val="22"/>
        </w:rPr>
        <w:t>. Call-in number TBD</w:t>
      </w:r>
      <w:r>
        <w:rPr>
          <w:color w:val="000000"/>
          <w:sz w:val="22"/>
          <w:szCs w:val="22"/>
        </w:rPr>
        <w:t>; the room will be 5E-081</w:t>
      </w:r>
      <w:r w:rsidRPr="00666B24">
        <w:rPr>
          <w:color w:val="000000"/>
          <w:sz w:val="22"/>
          <w:szCs w:val="22"/>
        </w:rPr>
        <w:t>.</w:t>
      </w:r>
    </w:p>
    <w:sectPr w:rsidR="00632B1F"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5">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8"/>
  </w:num>
  <w:num w:numId="6">
    <w:abstractNumId w:val="6"/>
  </w:num>
  <w:num w:numId="7">
    <w:abstractNumId w:val="3"/>
  </w:num>
  <w:num w:numId="8">
    <w:abstractNumId w:val="7"/>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38190D"/>
    <w:rsid w:val="00002E97"/>
    <w:rsid w:val="0002201E"/>
    <w:rsid w:val="000319E2"/>
    <w:rsid w:val="00035F77"/>
    <w:rsid w:val="00040B99"/>
    <w:rsid w:val="0004227C"/>
    <w:rsid w:val="000464B7"/>
    <w:rsid w:val="00057D2E"/>
    <w:rsid w:val="00063F56"/>
    <w:rsid w:val="00073181"/>
    <w:rsid w:val="00094E19"/>
    <w:rsid w:val="00095FDE"/>
    <w:rsid w:val="000B55A7"/>
    <w:rsid w:val="000C15DA"/>
    <w:rsid w:val="000C2E9F"/>
    <w:rsid w:val="000C5F8C"/>
    <w:rsid w:val="000D19BD"/>
    <w:rsid w:val="000D5C3D"/>
    <w:rsid w:val="000E58E5"/>
    <w:rsid w:val="000E6D7B"/>
    <w:rsid w:val="000F1085"/>
    <w:rsid w:val="000F3D25"/>
    <w:rsid w:val="000F77E3"/>
    <w:rsid w:val="001064F8"/>
    <w:rsid w:val="0010678C"/>
    <w:rsid w:val="001266D7"/>
    <w:rsid w:val="001302AA"/>
    <w:rsid w:val="00132EC9"/>
    <w:rsid w:val="00133E8A"/>
    <w:rsid w:val="0014031A"/>
    <w:rsid w:val="00140542"/>
    <w:rsid w:val="0014300E"/>
    <w:rsid w:val="001451D1"/>
    <w:rsid w:val="001474B0"/>
    <w:rsid w:val="00172222"/>
    <w:rsid w:val="00186A4F"/>
    <w:rsid w:val="001C40A7"/>
    <w:rsid w:val="001D7BAE"/>
    <w:rsid w:val="001E7F5C"/>
    <w:rsid w:val="001F7B83"/>
    <w:rsid w:val="002018BC"/>
    <w:rsid w:val="002141DA"/>
    <w:rsid w:val="00231A96"/>
    <w:rsid w:val="00245F18"/>
    <w:rsid w:val="00251BC7"/>
    <w:rsid w:val="002549FF"/>
    <w:rsid w:val="00257097"/>
    <w:rsid w:val="0025779D"/>
    <w:rsid w:val="0026764C"/>
    <w:rsid w:val="00286869"/>
    <w:rsid w:val="00291249"/>
    <w:rsid w:val="00293DBB"/>
    <w:rsid w:val="0029784F"/>
    <w:rsid w:val="00297FDE"/>
    <w:rsid w:val="002A14D4"/>
    <w:rsid w:val="002A16F0"/>
    <w:rsid w:val="002A44ED"/>
    <w:rsid w:val="002A6231"/>
    <w:rsid w:val="002A6B4E"/>
    <w:rsid w:val="002A78C9"/>
    <w:rsid w:val="002B47E9"/>
    <w:rsid w:val="002B695C"/>
    <w:rsid w:val="002E0C33"/>
    <w:rsid w:val="002E3E61"/>
    <w:rsid w:val="002E4D4C"/>
    <w:rsid w:val="003050DE"/>
    <w:rsid w:val="00305581"/>
    <w:rsid w:val="00315C76"/>
    <w:rsid w:val="00336706"/>
    <w:rsid w:val="00341147"/>
    <w:rsid w:val="00344F18"/>
    <w:rsid w:val="00350A53"/>
    <w:rsid w:val="00354A56"/>
    <w:rsid w:val="0036710F"/>
    <w:rsid w:val="00373B27"/>
    <w:rsid w:val="0038190D"/>
    <w:rsid w:val="00382DE4"/>
    <w:rsid w:val="003914C2"/>
    <w:rsid w:val="003A34D3"/>
    <w:rsid w:val="003E1A29"/>
    <w:rsid w:val="003F132E"/>
    <w:rsid w:val="00403420"/>
    <w:rsid w:val="00403CE8"/>
    <w:rsid w:val="0040741D"/>
    <w:rsid w:val="004105DD"/>
    <w:rsid w:val="00413BFD"/>
    <w:rsid w:val="00414837"/>
    <w:rsid w:val="00426751"/>
    <w:rsid w:val="004321D0"/>
    <w:rsid w:val="004409EC"/>
    <w:rsid w:val="004545F1"/>
    <w:rsid w:val="00466549"/>
    <w:rsid w:val="00474410"/>
    <w:rsid w:val="00480528"/>
    <w:rsid w:val="004856CD"/>
    <w:rsid w:val="00495FE8"/>
    <w:rsid w:val="0049611D"/>
    <w:rsid w:val="004A226D"/>
    <w:rsid w:val="004A648E"/>
    <w:rsid w:val="004A6814"/>
    <w:rsid w:val="004C7A47"/>
    <w:rsid w:val="004D16B0"/>
    <w:rsid w:val="004D261A"/>
    <w:rsid w:val="004D7C3D"/>
    <w:rsid w:val="004E10C6"/>
    <w:rsid w:val="004E63C8"/>
    <w:rsid w:val="004F69C8"/>
    <w:rsid w:val="00510601"/>
    <w:rsid w:val="005200CD"/>
    <w:rsid w:val="00520306"/>
    <w:rsid w:val="00527EB0"/>
    <w:rsid w:val="0054597A"/>
    <w:rsid w:val="005504CF"/>
    <w:rsid w:val="0056286C"/>
    <w:rsid w:val="00564694"/>
    <w:rsid w:val="0056486A"/>
    <w:rsid w:val="00574440"/>
    <w:rsid w:val="00591802"/>
    <w:rsid w:val="005A4594"/>
    <w:rsid w:val="005A789F"/>
    <w:rsid w:val="005B0756"/>
    <w:rsid w:val="005B08A1"/>
    <w:rsid w:val="005B1D47"/>
    <w:rsid w:val="005B214C"/>
    <w:rsid w:val="005B42B3"/>
    <w:rsid w:val="005B4E4A"/>
    <w:rsid w:val="005B68BB"/>
    <w:rsid w:val="005C5BE7"/>
    <w:rsid w:val="005C5D00"/>
    <w:rsid w:val="005D2B15"/>
    <w:rsid w:val="005D5C66"/>
    <w:rsid w:val="00604995"/>
    <w:rsid w:val="006205EC"/>
    <w:rsid w:val="00632B1F"/>
    <w:rsid w:val="00647E07"/>
    <w:rsid w:val="00666B24"/>
    <w:rsid w:val="006751AB"/>
    <w:rsid w:val="006829C7"/>
    <w:rsid w:val="00686C74"/>
    <w:rsid w:val="00690DBE"/>
    <w:rsid w:val="00691A68"/>
    <w:rsid w:val="00697D93"/>
    <w:rsid w:val="006A12C6"/>
    <w:rsid w:val="006B5A17"/>
    <w:rsid w:val="006C4417"/>
    <w:rsid w:val="006C4A0E"/>
    <w:rsid w:val="006D652C"/>
    <w:rsid w:val="006E00A1"/>
    <w:rsid w:val="006E391C"/>
    <w:rsid w:val="006E5EDD"/>
    <w:rsid w:val="006F6D3F"/>
    <w:rsid w:val="00703DBE"/>
    <w:rsid w:val="00704A9A"/>
    <w:rsid w:val="007106D2"/>
    <w:rsid w:val="00713D08"/>
    <w:rsid w:val="007168AE"/>
    <w:rsid w:val="00732315"/>
    <w:rsid w:val="00743350"/>
    <w:rsid w:val="00743C04"/>
    <w:rsid w:val="007471E3"/>
    <w:rsid w:val="007532D4"/>
    <w:rsid w:val="00753E4F"/>
    <w:rsid w:val="00754F91"/>
    <w:rsid w:val="007650E2"/>
    <w:rsid w:val="00771D62"/>
    <w:rsid w:val="0077568B"/>
    <w:rsid w:val="007971A4"/>
    <w:rsid w:val="007A0FDD"/>
    <w:rsid w:val="007A3B08"/>
    <w:rsid w:val="007C0AB9"/>
    <w:rsid w:val="007C6CBF"/>
    <w:rsid w:val="007D1738"/>
    <w:rsid w:val="007D1F81"/>
    <w:rsid w:val="007D6EA4"/>
    <w:rsid w:val="007E15C4"/>
    <w:rsid w:val="007F52D5"/>
    <w:rsid w:val="00801245"/>
    <w:rsid w:val="00803BC8"/>
    <w:rsid w:val="008077BB"/>
    <w:rsid w:val="00811104"/>
    <w:rsid w:val="008228F7"/>
    <w:rsid w:val="00823D9D"/>
    <w:rsid w:val="00826F22"/>
    <w:rsid w:val="00852C9D"/>
    <w:rsid w:val="00866E6C"/>
    <w:rsid w:val="008768BB"/>
    <w:rsid w:val="00877B41"/>
    <w:rsid w:val="00880D53"/>
    <w:rsid w:val="00882D6F"/>
    <w:rsid w:val="008A4B51"/>
    <w:rsid w:val="008B478F"/>
    <w:rsid w:val="008B63FD"/>
    <w:rsid w:val="008C4DCD"/>
    <w:rsid w:val="008C59AD"/>
    <w:rsid w:val="008C7E9A"/>
    <w:rsid w:val="008E3E99"/>
    <w:rsid w:val="008F45FF"/>
    <w:rsid w:val="009008FA"/>
    <w:rsid w:val="00901EA8"/>
    <w:rsid w:val="00901FD2"/>
    <w:rsid w:val="009047D0"/>
    <w:rsid w:val="00904B58"/>
    <w:rsid w:val="009165FF"/>
    <w:rsid w:val="009308AB"/>
    <w:rsid w:val="00934FF3"/>
    <w:rsid w:val="00940DC0"/>
    <w:rsid w:val="00942C4A"/>
    <w:rsid w:val="0094411C"/>
    <w:rsid w:val="00950F19"/>
    <w:rsid w:val="0095534F"/>
    <w:rsid w:val="00955424"/>
    <w:rsid w:val="00965688"/>
    <w:rsid w:val="00971BBB"/>
    <w:rsid w:val="0098591B"/>
    <w:rsid w:val="00985F45"/>
    <w:rsid w:val="00986951"/>
    <w:rsid w:val="009954B7"/>
    <w:rsid w:val="009A2451"/>
    <w:rsid w:val="009C0908"/>
    <w:rsid w:val="009C59BC"/>
    <w:rsid w:val="00A0206F"/>
    <w:rsid w:val="00A14713"/>
    <w:rsid w:val="00A2513D"/>
    <w:rsid w:val="00A252D1"/>
    <w:rsid w:val="00A32965"/>
    <w:rsid w:val="00A34099"/>
    <w:rsid w:val="00A47268"/>
    <w:rsid w:val="00A5763F"/>
    <w:rsid w:val="00A60114"/>
    <w:rsid w:val="00A618E8"/>
    <w:rsid w:val="00A6383B"/>
    <w:rsid w:val="00A64E47"/>
    <w:rsid w:val="00A67047"/>
    <w:rsid w:val="00A97C94"/>
    <w:rsid w:val="00AA5E13"/>
    <w:rsid w:val="00AB1505"/>
    <w:rsid w:val="00AD2D6F"/>
    <w:rsid w:val="00AD5529"/>
    <w:rsid w:val="00AD70E1"/>
    <w:rsid w:val="00AF3B51"/>
    <w:rsid w:val="00AF4755"/>
    <w:rsid w:val="00B14458"/>
    <w:rsid w:val="00B17121"/>
    <w:rsid w:val="00B20FFB"/>
    <w:rsid w:val="00B30438"/>
    <w:rsid w:val="00B41659"/>
    <w:rsid w:val="00B42012"/>
    <w:rsid w:val="00B51809"/>
    <w:rsid w:val="00B52134"/>
    <w:rsid w:val="00B735CE"/>
    <w:rsid w:val="00B91552"/>
    <w:rsid w:val="00B96353"/>
    <w:rsid w:val="00B976D5"/>
    <w:rsid w:val="00BA4E9A"/>
    <w:rsid w:val="00BA65E6"/>
    <w:rsid w:val="00BB3182"/>
    <w:rsid w:val="00BB3E2B"/>
    <w:rsid w:val="00BB4E2E"/>
    <w:rsid w:val="00BC027B"/>
    <w:rsid w:val="00BC41B2"/>
    <w:rsid w:val="00BD1232"/>
    <w:rsid w:val="00BD6EA1"/>
    <w:rsid w:val="00BE44CB"/>
    <w:rsid w:val="00BE74A3"/>
    <w:rsid w:val="00C00A31"/>
    <w:rsid w:val="00C0137F"/>
    <w:rsid w:val="00C02A5A"/>
    <w:rsid w:val="00C064FB"/>
    <w:rsid w:val="00C32F0B"/>
    <w:rsid w:val="00C358C9"/>
    <w:rsid w:val="00C35B23"/>
    <w:rsid w:val="00C4416D"/>
    <w:rsid w:val="00C5051E"/>
    <w:rsid w:val="00C53E98"/>
    <w:rsid w:val="00C55791"/>
    <w:rsid w:val="00C57D55"/>
    <w:rsid w:val="00C75C70"/>
    <w:rsid w:val="00C8096D"/>
    <w:rsid w:val="00C8096E"/>
    <w:rsid w:val="00C81D61"/>
    <w:rsid w:val="00C900BB"/>
    <w:rsid w:val="00CB39D9"/>
    <w:rsid w:val="00CB46F2"/>
    <w:rsid w:val="00CB7628"/>
    <w:rsid w:val="00CC3418"/>
    <w:rsid w:val="00CC4136"/>
    <w:rsid w:val="00CC6786"/>
    <w:rsid w:val="00CC7C4E"/>
    <w:rsid w:val="00CD34F8"/>
    <w:rsid w:val="00CD69D9"/>
    <w:rsid w:val="00CE510E"/>
    <w:rsid w:val="00CE576D"/>
    <w:rsid w:val="00CF00F6"/>
    <w:rsid w:val="00CF1912"/>
    <w:rsid w:val="00D009E9"/>
    <w:rsid w:val="00D01C1C"/>
    <w:rsid w:val="00D047DA"/>
    <w:rsid w:val="00D1355B"/>
    <w:rsid w:val="00D15474"/>
    <w:rsid w:val="00D27CF0"/>
    <w:rsid w:val="00D3431D"/>
    <w:rsid w:val="00D35396"/>
    <w:rsid w:val="00D36933"/>
    <w:rsid w:val="00D42360"/>
    <w:rsid w:val="00D42661"/>
    <w:rsid w:val="00D50430"/>
    <w:rsid w:val="00D778E3"/>
    <w:rsid w:val="00D801C0"/>
    <w:rsid w:val="00DA3870"/>
    <w:rsid w:val="00DC7FEB"/>
    <w:rsid w:val="00DD1920"/>
    <w:rsid w:val="00DD381A"/>
    <w:rsid w:val="00DE58A7"/>
    <w:rsid w:val="00DF117C"/>
    <w:rsid w:val="00DF3543"/>
    <w:rsid w:val="00E05676"/>
    <w:rsid w:val="00E1021F"/>
    <w:rsid w:val="00E40220"/>
    <w:rsid w:val="00E409D6"/>
    <w:rsid w:val="00E431C6"/>
    <w:rsid w:val="00E71C88"/>
    <w:rsid w:val="00E7272D"/>
    <w:rsid w:val="00E750C4"/>
    <w:rsid w:val="00E818F7"/>
    <w:rsid w:val="00E844EA"/>
    <w:rsid w:val="00E91EB4"/>
    <w:rsid w:val="00E9513F"/>
    <w:rsid w:val="00EA272C"/>
    <w:rsid w:val="00EA3CA5"/>
    <w:rsid w:val="00EA7946"/>
    <w:rsid w:val="00ED3F72"/>
    <w:rsid w:val="00EE0634"/>
    <w:rsid w:val="00EE1532"/>
    <w:rsid w:val="00EF49DF"/>
    <w:rsid w:val="00EF71E7"/>
    <w:rsid w:val="00F03FE3"/>
    <w:rsid w:val="00F077F6"/>
    <w:rsid w:val="00F1146E"/>
    <w:rsid w:val="00F12938"/>
    <w:rsid w:val="00F154E7"/>
    <w:rsid w:val="00F377EC"/>
    <w:rsid w:val="00F51617"/>
    <w:rsid w:val="00F6131F"/>
    <w:rsid w:val="00F8218C"/>
    <w:rsid w:val="00F952B1"/>
    <w:rsid w:val="00F958BB"/>
    <w:rsid w:val="00F95FBE"/>
    <w:rsid w:val="00FA568C"/>
    <w:rsid w:val="00FA6E07"/>
    <w:rsid w:val="00FB2BE0"/>
    <w:rsid w:val="00FB392D"/>
    <w:rsid w:val="00FB4597"/>
    <w:rsid w:val="00FB4DE4"/>
    <w:rsid w:val="00FD13BB"/>
    <w:rsid w:val="00FD7C14"/>
    <w:rsid w:val="00FE034C"/>
    <w:rsid w:val="00FE0D28"/>
    <w:rsid w:val="00FE4C44"/>
    <w:rsid w:val="00FF1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143498406">
      <w:marLeft w:val="0"/>
      <w:marRight w:val="0"/>
      <w:marTop w:val="0"/>
      <w:marBottom w:val="0"/>
      <w:divBdr>
        <w:top w:val="none" w:sz="0" w:space="0" w:color="auto"/>
        <w:left w:val="none" w:sz="0" w:space="0" w:color="auto"/>
        <w:bottom w:val="none" w:sz="0" w:space="0" w:color="auto"/>
        <w:right w:val="none" w:sz="0" w:space="0" w:color="auto"/>
      </w:divBdr>
    </w:div>
    <w:div w:id="1143498407">
      <w:marLeft w:val="0"/>
      <w:marRight w:val="0"/>
      <w:marTop w:val="0"/>
      <w:marBottom w:val="0"/>
      <w:divBdr>
        <w:top w:val="none" w:sz="0" w:space="0" w:color="auto"/>
        <w:left w:val="none" w:sz="0" w:space="0" w:color="auto"/>
        <w:bottom w:val="none" w:sz="0" w:space="0" w:color="auto"/>
        <w:right w:val="none" w:sz="0" w:space="0" w:color="auto"/>
      </w:divBdr>
    </w:div>
    <w:div w:id="1143498410">
      <w:marLeft w:val="0"/>
      <w:marRight w:val="0"/>
      <w:marTop w:val="0"/>
      <w:marBottom w:val="0"/>
      <w:divBdr>
        <w:top w:val="none" w:sz="0" w:space="0" w:color="auto"/>
        <w:left w:val="none" w:sz="0" w:space="0" w:color="auto"/>
        <w:bottom w:val="none" w:sz="0" w:space="0" w:color="auto"/>
        <w:right w:val="none" w:sz="0" w:space="0" w:color="auto"/>
      </w:divBdr>
      <w:divsChild>
        <w:div w:id="1143498409">
          <w:marLeft w:val="0"/>
          <w:marRight w:val="0"/>
          <w:marTop w:val="0"/>
          <w:marBottom w:val="0"/>
          <w:divBdr>
            <w:top w:val="none" w:sz="0" w:space="0" w:color="auto"/>
            <w:left w:val="none" w:sz="0" w:space="0" w:color="auto"/>
            <w:bottom w:val="none" w:sz="0" w:space="0" w:color="auto"/>
            <w:right w:val="none" w:sz="0" w:space="0" w:color="auto"/>
          </w:divBdr>
        </w:div>
      </w:divsChild>
    </w:div>
    <w:div w:id="1143498415">
      <w:marLeft w:val="0"/>
      <w:marRight w:val="0"/>
      <w:marTop w:val="0"/>
      <w:marBottom w:val="0"/>
      <w:divBdr>
        <w:top w:val="none" w:sz="0" w:space="0" w:color="auto"/>
        <w:left w:val="none" w:sz="0" w:space="0" w:color="auto"/>
        <w:bottom w:val="none" w:sz="0" w:space="0" w:color="auto"/>
        <w:right w:val="none" w:sz="0" w:space="0" w:color="auto"/>
      </w:divBdr>
      <w:divsChild>
        <w:div w:id="1143498429">
          <w:marLeft w:val="0"/>
          <w:marRight w:val="0"/>
          <w:marTop w:val="0"/>
          <w:marBottom w:val="0"/>
          <w:divBdr>
            <w:top w:val="none" w:sz="0" w:space="0" w:color="auto"/>
            <w:left w:val="none" w:sz="0" w:space="0" w:color="auto"/>
            <w:bottom w:val="none" w:sz="0" w:space="0" w:color="auto"/>
            <w:right w:val="none" w:sz="0" w:space="0" w:color="auto"/>
          </w:divBdr>
        </w:div>
      </w:divsChild>
    </w:div>
    <w:div w:id="1143498416">
      <w:marLeft w:val="0"/>
      <w:marRight w:val="0"/>
      <w:marTop w:val="0"/>
      <w:marBottom w:val="0"/>
      <w:divBdr>
        <w:top w:val="none" w:sz="0" w:space="0" w:color="auto"/>
        <w:left w:val="none" w:sz="0" w:space="0" w:color="auto"/>
        <w:bottom w:val="none" w:sz="0" w:space="0" w:color="auto"/>
        <w:right w:val="none" w:sz="0" w:space="0" w:color="auto"/>
      </w:divBdr>
    </w:div>
    <w:div w:id="1143498422">
      <w:marLeft w:val="0"/>
      <w:marRight w:val="0"/>
      <w:marTop w:val="0"/>
      <w:marBottom w:val="0"/>
      <w:divBdr>
        <w:top w:val="none" w:sz="0" w:space="0" w:color="auto"/>
        <w:left w:val="none" w:sz="0" w:space="0" w:color="auto"/>
        <w:bottom w:val="none" w:sz="0" w:space="0" w:color="auto"/>
        <w:right w:val="none" w:sz="0" w:space="0" w:color="auto"/>
      </w:divBdr>
      <w:divsChild>
        <w:div w:id="1143498402">
          <w:marLeft w:val="0"/>
          <w:marRight w:val="0"/>
          <w:marTop w:val="0"/>
          <w:marBottom w:val="0"/>
          <w:divBdr>
            <w:top w:val="none" w:sz="0" w:space="0" w:color="auto"/>
            <w:left w:val="none" w:sz="0" w:space="0" w:color="auto"/>
            <w:bottom w:val="none" w:sz="0" w:space="0" w:color="auto"/>
            <w:right w:val="none" w:sz="0" w:space="0" w:color="auto"/>
          </w:divBdr>
          <w:divsChild>
            <w:div w:id="1143498403">
              <w:marLeft w:val="0"/>
              <w:marRight w:val="0"/>
              <w:marTop w:val="0"/>
              <w:marBottom w:val="0"/>
              <w:divBdr>
                <w:top w:val="none" w:sz="0" w:space="0" w:color="auto"/>
                <w:left w:val="none" w:sz="0" w:space="0" w:color="auto"/>
                <w:bottom w:val="none" w:sz="0" w:space="0" w:color="auto"/>
                <w:right w:val="none" w:sz="0" w:space="0" w:color="auto"/>
              </w:divBdr>
            </w:div>
            <w:div w:id="1143498404">
              <w:marLeft w:val="0"/>
              <w:marRight w:val="0"/>
              <w:marTop w:val="0"/>
              <w:marBottom w:val="0"/>
              <w:divBdr>
                <w:top w:val="none" w:sz="0" w:space="0" w:color="auto"/>
                <w:left w:val="none" w:sz="0" w:space="0" w:color="auto"/>
                <w:bottom w:val="none" w:sz="0" w:space="0" w:color="auto"/>
                <w:right w:val="none" w:sz="0" w:space="0" w:color="auto"/>
              </w:divBdr>
            </w:div>
            <w:div w:id="1143498421">
              <w:marLeft w:val="0"/>
              <w:marRight w:val="0"/>
              <w:marTop w:val="0"/>
              <w:marBottom w:val="0"/>
              <w:divBdr>
                <w:top w:val="none" w:sz="0" w:space="0" w:color="auto"/>
                <w:left w:val="none" w:sz="0" w:space="0" w:color="auto"/>
                <w:bottom w:val="none" w:sz="0" w:space="0" w:color="auto"/>
                <w:right w:val="none" w:sz="0" w:space="0" w:color="auto"/>
              </w:divBdr>
            </w:div>
            <w:div w:id="11434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425">
      <w:marLeft w:val="0"/>
      <w:marRight w:val="0"/>
      <w:marTop w:val="0"/>
      <w:marBottom w:val="0"/>
      <w:divBdr>
        <w:top w:val="none" w:sz="0" w:space="0" w:color="auto"/>
        <w:left w:val="none" w:sz="0" w:space="0" w:color="auto"/>
        <w:bottom w:val="none" w:sz="0" w:space="0" w:color="auto"/>
        <w:right w:val="none" w:sz="0" w:space="0" w:color="auto"/>
      </w:divBdr>
      <w:divsChild>
        <w:div w:id="1143498405">
          <w:marLeft w:val="0"/>
          <w:marRight w:val="0"/>
          <w:marTop w:val="0"/>
          <w:marBottom w:val="0"/>
          <w:divBdr>
            <w:top w:val="none" w:sz="0" w:space="0" w:color="auto"/>
            <w:left w:val="none" w:sz="0" w:space="0" w:color="auto"/>
            <w:bottom w:val="none" w:sz="0" w:space="0" w:color="auto"/>
            <w:right w:val="none" w:sz="0" w:space="0" w:color="auto"/>
          </w:divBdr>
          <w:divsChild>
            <w:div w:id="1143498424">
              <w:marLeft w:val="0"/>
              <w:marRight w:val="0"/>
              <w:marTop w:val="0"/>
              <w:marBottom w:val="0"/>
              <w:divBdr>
                <w:top w:val="none" w:sz="0" w:space="0" w:color="auto"/>
                <w:left w:val="none" w:sz="0" w:space="0" w:color="auto"/>
                <w:bottom w:val="none" w:sz="0" w:space="0" w:color="auto"/>
                <w:right w:val="none" w:sz="0" w:space="0" w:color="auto"/>
              </w:divBdr>
              <w:divsChild>
                <w:div w:id="1143498434">
                  <w:marLeft w:val="3420"/>
                  <w:marRight w:val="225"/>
                  <w:marTop w:val="0"/>
                  <w:marBottom w:val="75"/>
                  <w:divBdr>
                    <w:top w:val="none" w:sz="0" w:space="0" w:color="auto"/>
                    <w:left w:val="none" w:sz="0" w:space="0" w:color="auto"/>
                    <w:bottom w:val="none" w:sz="0" w:space="0" w:color="auto"/>
                    <w:right w:val="none" w:sz="0" w:space="0" w:color="auto"/>
                  </w:divBdr>
                  <w:divsChild>
                    <w:div w:id="1143498414">
                      <w:marLeft w:val="0"/>
                      <w:marRight w:val="0"/>
                      <w:marTop w:val="0"/>
                      <w:marBottom w:val="0"/>
                      <w:divBdr>
                        <w:top w:val="none" w:sz="0" w:space="0" w:color="auto"/>
                        <w:left w:val="none" w:sz="0" w:space="0" w:color="auto"/>
                        <w:bottom w:val="none" w:sz="0" w:space="0" w:color="auto"/>
                        <w:right w:val="none" w:sz="0" w:space="0" w:color="auto"/>
                      </w:divBdr>
                      <w:divsChild>
                        <w:div w:id="1143498412">
                          <w:marLeft w:val="0"/>
                          <w:marRight w:val="0"/>
                          <w:marTop w:val="0"/>
                          <w:marBottom w:val="0"/>
                          <w:divBdr>
                            <w:top w:val="none" w:sz="0" w:space="0" w:color="auto"/>
                            <w:left w:val="none" w:sz="0" w:space="0" w:color="auto"/>
                            <w:bottom w:val="none" w:sz="0" w:space="0" w:color="auto"/>
                            <w:right w:val="none" w:sz="0" w:space="0" w:color="auto"/>
                          </w:divBdr>
                          <w:divsChild>
                            <w:div w:id="1143498426">
                              <w:marLeft w:val="0"/>
                              <w:marRight w:val="2625"/>
                              <w:marTop w:val="0"/>
                              <w:marBottom w:val="0"/>
                              <w:divBdr>
                                <w:top w:val="none" w:sz="0" w:space="0" w:color="auto"/>
                                <w:left w:val="none" w:sz="0" w:space="0" w:color="auto"/>
                                <w:bottom w:val="none" w:sz="0" w:space="0" w:color="auto"/>
                                <w:right w:val="none" w:sz="0" w:space="0" w:color="auto"/>
                              </w:divBdr>
                              <w:divsChild>
                                <w:div w:id="11434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498428">
      <w:marLeft w:val="0"/>
      <w:marRight w:val="0"/>
      <w:marTop w:val="0"/>
      <w:marBottom w:val="0"/>
      <w:divBdr>
        <w:top w:val="none" w:sz="0" w:space="0" w:color="auto"/>
        <w:left w:val="none" w:sz="0" w:space="0" w:color="auto"/>
        <w:bottom w:val="none" w:sz="0" w:space="0" w:color="auto"/>
        <w:right w:val="none" w:sz="0" w:space="0" w:color="auto"/>
      </w:divBdr>
      <w:divsChild>
        <w:div w:id="1143498430">
          <w:marLeft w:val="0"/>
          <w:marRight w:val="0"/>
          <w:marTop w:val="0"/>
          <w:marBottom w:val="0"/>
          <w:divBdr>
            <w:top w:val="none" w:sz="0" w:space="0" w:color="auto"/>
            <w:left w:val="none" w:sz="0" w:space="0" w:color="auto"/>
            <w:bottom w:val="none" w:sz="0" w:space="0" w:color="auto"/>
            <w:right w:val="none" w:sz="0" w:space="0" w:color="auto"/>
          </w:divBdr>
          <w:divsChild>
            <w:div w:id="1143498408">
              <w:marLeft w:val="0"/>
              <w:marRight w:val="0"/>
              <w:marTop w:val="0"/>
              <w:marBottom w:val="0"/>
              <w:divBdr>
                <w:top w:val="none" w:sz="0" w:space="0" w:color="auto"/>
                <w:left w:val="none" w:sz="0" w:space="0" w:color="auto"/>
                <w:bottom w:val="none" w:sz="0" w:space="0" w:color="auto"/>
                <w:right w:val="none" w:sz="0" w:space="0" w:color="auto"/>
              </w:divBdr>
            </w:div>
            <w:div w:id="1143498411">
              <w:marLeft w:val="0"/>
              <w:marRight w:val="0"/>
              <w:marTop w:val="0"/>
              <w:marBottom w:val="0"/>
              <w:divBdr>
                <w:top w:val="none" w:sz="0" w:space="0" w:color="auto"/>
                <w:left w:val="none" w:sz="0" w:space="0" w:color="auto"/>
                <w:bottom w:val="none" w:sz="0" w:space="0" w:color="auto"/>
                <w:right w:val="none" w:sz="0" w:space="0" w:color="auto"/>
              </w:divBdr>
            </w:div>
            <w:div w:id="1143498413">
              <w:marLeft w:val="0"/>
              <w:marRight w:val="0"/>
              <w:marTop w:val="0"/>
              <w:marBottom w:val="0"/>
              <w:divBdr>
                <w:top w:val="none" w:sz="0" w:space="0" w:color="auto"/>
                <w:left w:val="none" w:sz="0" w:space="0" w:color="auto"/>
                <w:bottom w:val="none" w:sz="0" w:space="0" w:color="auto"/>
                <w:right w:val="none" w:sz="0" w:space="0" w:color="auto"/>
              </w:divBdr>
            </w:div>
            <w:div w:id="1143498417">
              <w:marLeft w:val="0"/>
              <w:marRight w:val="0"/>
              <w:marTop w:val="0"/>
              <w:marBottom w:val="0"/>
              <w:divBdr>
                <w:top w:val="none" w:sz="0" w:space="0" w:color="auto"/>
                <w:left w:val="none" w:sz="0" w:space="0" w:color="auto"/>
                <w:bottom w:val="none" w:sz="0" w:space="0" w:color="auto"/>
                <w:right w:val="none" w:sz="0" w:space="0" w:color="auto"/>
              </w:divBdr>
            </w:div>
            <w:div w:id="1143498418">
              <w:marLeft w:val="0"/>
              <w:marRight w:val="0"/>
              <w:marTop w:val="0"/>
              <w:marBottom w:val="0"/>
              <w:divBdr>
                <w:top w:val="none" w:sz="0" w:space="0" w:color="auto"/>
                <w:left w:val="none" w:sz="0" w:space="0" w:color="auto"/>
                <w:bottom w:val="none" w:sz="0" w:space="0" w:color="auto"/>
                <w:right w:val="none" w:sz="0" w:space="0" w:color="auto"/>
              </w:divBdr>
            </w:div>
            <w:div w:id="1143498419">
              <w:marLeft w:val="0"/>
              <w:marRight w:val="0"/>
              <w:marTop w:val="0"/>
              <w:marBottom w:val="0"/>
              <w:divBdr>
                <w:top w:val="none" w:sz="0" w:space="0" w:color="auto"/>
                <w:left w:val="none" w:sz="0" w:space="0" w:color="auto"/>
                <w:bottom w:val="none" w:sz="0" w:space="0" w:color="auto"/>
                <w:right w:val="none" w:sz="0" w:space="0" w:color="auto"/>
              </w:divBdr>
            </w:div>
            <w:div w:id="1143498420">
              <w:marLeft w:val="0"/>
              <w:marRight w:val="0"/>
              <w:marTop w:val="0"/>
              <w:marBottom w:val="0"/>
              <w:divBdr>
                <w:top w:val="none" w:sz="0" w:space="0" w:color="auto"/>
                <w:left w:val="none" w:sz="0" w:space="0" w:color="auto"/>
                <w:bottom w:val="none" w:sz="0" w:space="0" w:color="auto"/>
                <w:right w:val="none" w:sz="0" w:space="0" w:color="auto"/>
              </w:divBdr>
            </w:div>
            <w:div w:id="1143498423">
              <w:marLeft w:val="0"/>
              <w:marRight w:val="0"/>
              <w:marTop w:val="0"/>
              <w:marBottom w:val="0"/>
              <w:divBdr>
                <w:top w:val="none" w:sz="0" w:space="0" w:color="auto"/>
                <w:left w:val="none" w:sz="0" w:space="0" w:color="auto"/>
                <w:bottom w:val="none" w:sz="0" w:space="0" w:color="auto"/>
                <w:right w:val="none" w:sz="0" w:space="0" w:color="auto"/>
              </w:divBdr>
            </w:div>
            <w:div w:id="1143498431">
              <w:marLeft w:val="0"/>
              <w:marRight w:val="0"/>
              <w:marTop w:val="0"/>
              <w:marBottom w:val="0"/>
              <w:divBdr>
                <w:top w:val="none" w:sz="0" w:space="0" w:color="auto"/>
                <w:left w:val="none" w:sz="0" w:space="0" w:color="auto"/>
                <w:bottom w:val="none" w:sz="0" w:space="0" w:color="auto"/>
                <w:right w:val="none" w:sz="0" w:space="0" w:color="auto"/>
              </w:divBdr>
            </w:div>
            <w:div w:id="11434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re.energy.gov/communicationstandards/training.html" TargetMode="External"/><Relationship Id="rId3" Type="http://schemas.openxmlformats.org/officeDocument/2006/relationships/settings" Target="settings.xml"/><Relationship Id="rId7" Type="http://schemas.openxmlformats.org/officeDocument/2006/relationships/hyperlink" Target="http://www.plainlanguag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re.energy.gov/solar/sunsho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830</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EERE Website Coordination Meeting</vt:lpstr>
    </vt:vector>
  </TitlesOfParts>
  <Company>EERE</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February 2011</dc:title>
  <dc:subject>Minutes from the February 2011 EERE Web Coordinators Meeting.</dc:subject>
  <dc:creator/>
  <cp:keywords/>
  <dc:description/>
  <cp:lastModifiedBy>espencer</cp:lastModifiedBy>
  <cp:revision>20</cp:revision>
  <cp:lastPrinted>2011-02-18T21:10:00Z</cp:lastPrinted>
  <dcterms:created xsi:type="dcterms:W3CDTF">2011-02-18T20:15:00Z</dcterms:created>
  <dcterms:modified xsi:type="dcterms:W3CDTF">2011-02-24T22:26:00Z</dcterms:modified>
</cp:coreProperties>
</file>