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21" w:rsidRDefault="00267E21" w:rsidP="00653AF3">
      <w:pPr>
        <w:spacing w:after="0" w:line="240" w:lineRule="auto"/>
        <w:jc w:val="center"/>
        <w:rPr>
          <w:rFonts w:ascii="Arial" w:eastAsia="Times" w:hAnsi="Arial" w:cs="Arial"/>
          <w:b/>
          <w:sz w:val="48"/>
          <w:szCs w:val="48"/>
        </w:rPr>
      </w:pPr>
      <w:bookmarkStart w:id="0" w:name="_Toc147573099"/>
      <w:r>
        <w:rPr>
          <w:rFonts w:ascii="Arial" w:eastAsia="Times" w:hAnsi="Arial" w:cs="Arial"/>
          <w:b/>
          <w:noProof/>
          <w:sz w:val="48"/>
          <w:szCs w:val="48"/>
        </w:rPr>
        <w:drawing>
          <wp:inline distT="0" distB="0" distL="0" distR="0">
            <wp:extent cx="4219575" cy="144590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P_New Logo_)Oct 201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32292" cy="1450266"/>
                    </a:xfrm>
                    <a:prstGeom prst="rect">
                      <a:avLst/>
                    </a:prstGeom>
                  </pic:spPr>
                </pic:pic>
              </a:graphicData>
            </a:graphic>
          </wp:inline>
        </w:drawing>
      </w:r>
    </w:p>
    <w:p w:rsidR="00267E21" w:rsidRDefault="00267E21" w:rsidP="00653AF3">
      <w:pPr>
        <w:spacing w:after="0" w:line="240" w:lineRule="auto"/>
        <w:jc w:val="center"/>
        <w:rPr>
          <w:rFonts w:ascii="Arial" w:eastAsia="Times" w:hAnsi="Arial" w:cs="Arial"/>
          <w:b/>
          <w:sz w:val="48"/>
          <w:szCs w:val="48"/>
        </w:rPr>
      </w:pPr>
    </w:p>
    <w:p w:rsidR="00446591" w:rsidRDefault="00653AF3" w:rsidP="00653AF3">
      <w:pPr>
        <w:spacing w:after="0" w:line="240" w:lineRule="auto"/>
        <w:jc w:val="center"/>
        <w:rPr>
          <w:rFonts w:ascii="Arial" w:eastAsia="Times" w:hAnsi="Arial" w:cs="Arial"/>
          <w:b/>
          <w:sz w:val="48"/>
          <w:szCs w:val="48"/>
        </w:rPr>
      </w:pPr>
      <w:r>
        <w:rPr>
          <w:rFonts w:ascii="Arial" w:eastAsia="Times" w:hAnsi="Arial" w:cs="Arial"/>
          <w:b/>
          <w:sz w:val="48"/>
          <w:szCs w:val="48"/>
        </w:rPr>
        <w:t>Reporting</w:t>
      </w:r>
      <w:r w:rsidR="00132BD7" w:rsidRPr="00132BD7">
        <w:rPr>
          <w:rFonts w:ascii="Arial" w:eastAsia="Times" w:hAnsi="Arial" w:cs="Arial"/>
          <w:b/>
          <w:sz w:val="48"/>
          <w:szCs w:val="48"/>
        </w:rPr>
        <w:t xml:space="preserve"> Guidance</w:t>
      </w:r>
      <w:r>
        <w:rPr>
          <w:rFonts w:ascii="Arial" w:eastAsia="Times" w:hAnsi="Arial" w:cs="Arial"/>
          <w:b/>
          <w:sz w:val="48"/>
          <w:szCs w:val="48"/>
        </w:rPr>
        <w:t xml:space="preserve"> for </w:t>
      </w:r>
    </w:p>
    <w:p w:rsidR="00D133CA" w:rsidRDefault="00653AF3" w:rsidP="00653AF3">
      <w:pPr>
        <w:spacing w:after="0" w:line="240" w:lineRule="auto"/>
        <w:jc w:val="center"/>
        <w:rPr>
          <w:rFonts w:ascii="Arial" w:eastAsia="Times" w:hAnsi="Arial" w:cs="Arial"/>
          <w:b/>
          <w:sz w:val="48"/>
          <w:szCs w:val="48"/>
        </w:rPr>
      </w:pPr>
      <w:r>
        <w:rPr>
          <w:rFonts w:ascii="Arial" w:eastAsia="Times" w:hAnsi="Arial" w:cs="Arial"/>
          <w:b/>
          <w:sz w:val="48"/>
          <w:szCs w:val="48"/>
        </w:rPr>
        <w:t>Federal Agency Annual Report on Energy Management</w:t>
      </w:r>
      <w:bookmarkEnd w:id="0"/>
    </w:p>
    <w:p w:rsidR="00653AF3" w:rsidRPr="00446591" w:rsidRDefault="00003481" w:rsidP="00653AF3">
      <w:pPr>
        <w:spacing w:after="0" w:line="240" w:lineRule="auto"/>
        <w:jc w:val="center"/>
        <w:rPr>
          <w:rFonts w:ascii="Times New Roman" w:eastAsia="Times" w:hAnsi="Times New Roman" w:cs="Times New Roman"/>
          <w:sz w:val="28"/>
          <w:szCs w:val="40"/>
        </w:rPr>
      </w:pPr>
      <w:r>
        <w:rPr>
          <w:rFonts w:ascii="Arial" w:eastAsia="Times" w:hAnsi="Arial" w:cs="Arial"/>
          <w:sz w:val="36"/>
          <w:szCs w:val="48"/>
        </w:rPr>
        <w:t>(</w:t>
      </w:r>
      <w:proofErr w:type="gramStart"/>
      <w:r>
        <w:rPr>
          <w:rFonts w:ascii="Arial" w:eastAsia="Times" w:hAnsi="Arial" w:cs="Arial"/>
          <w:sz w:val="36"/>
          <w:szCs w:val="48"/>
        </w:rPr>
        <w:t>per</w:t>
      </w:r>
      <w:proofErr w:type="gramEnd"/>
      <w:r>
        <w:rPr>
          <w:rFonts w:ascii="Arial" w:eastAsia="Times" w:hAnsi="Arial" w:cs="Arial"/>
          <w:sz w:val="36"/>
          <w:szCs w:val="48"/>
        </w:rPr>
        <w:t xml:space="preserve"> 42 U.S.C. </w:t>
      </w:r>
      <w:r w:rsidR="00653AF3" w:rsidRPr="00446591">
        <w:rPr>
          <w:rFonts w:ascii="Arial" w:eastAsia="Times" w:hAnsi="Arial" w:cs="Arial"/>
          <w:sz w:val="36"/>
          <w:szCs w:val="48"/>
        </w:rPr>
        <w:t>8258)</w:t>
      </w:r>
    </w:p>
    <w:p w:rsidR="00D133CA" w:rsidRPr="00D133CA" w:rsidRDefault="00D133CA" w:rsidP="00D133CA">
      <w:pPr>
        <w:spacing w:after="0" w:line="240" w:lineRule="auto"/>
        <w:rPr>
          <w:rFonts w:ascii="Times New Roman" w:eastAsia="Times" w:hAnsi="Times New Roman" w:cs="Times New Roman"/>
          <w:sz w:val="40"/>
          <w:szCs w:val="40"/>
        </w:rPr>
      </w:pPr>
    </w:p>
    <w:p w:rsidR="00D133CA" w:rsidRDefault="00D133CA" w:rsidP="00D133CA">
      <w:pPr>
        <w:spacing w:after="0" w:line="240" w:lineRule="auto"/>
        <w:jc w:val="center"/>
        <w:rPr>
          <w:rFonts w:ascii="Arial" w:eastAsia="Times" w:hAnsi="Arial" w:cs="Arial"/>
          <w:sz w:val="36"/>
          <w:szCs w:val="36"/>
        </w:rPr>
      </w:pPr>
    </w:p>
    <w:p w:rsidR="00267E21" w:rsidRDefault="00267E21" w:rsidP="00D133CA">
      <w:pPr>
        <w:spacing w:after="0" w:line="240" w:lineRule="auto"/>
        <w:jc w:val="center"/>
        <w:rPr>
          <w:rFonts w:ascii="Arial" w:eastAsia="Times" w:hAnsi="Arial" w:cs="Arial"/>
          <w:sz w:val="36"/>
          <w:szCs w:val="36"/>
        </w:rPr>
      </w:pPr>
    </w:p>
    <w:p w:rsidR="00D133CA" w:rsidRPr="00446591" w:rsidRDefault="0060616C" w:rsidP="00D133CA">
      <w:pPr>
        <w:spacing w:after="0" w:line="240" w:lineRule="auto"/>
        <w:jc w:val="center"/>
        <w:rPr>
          <w:rFonts w:ascii="Arial" w:eastAsia="Times" w:hAnsi="Arial" w:cs="Arial"/>
          <w:sz w:val="32"/>
          <w:szCs w:val="36"/>
        </w:rPr>
      </w:pPr>
      <w:r>
        <w:rPr>
          <w:rFonts w:ascii="Arial" w:eastAsia="Times" w:hAnsi="Arial" w:cs="Arial"/>
          <w:sz w:val="32"/>
          <w:szCs w:val="36"/>
        </w:rPr>
        <w:t>November</w:t>
      </w:r>
      <w:r w:rsidR="008438F6" w:rsidRPr="00446591">
        <w:rPr>
          <w:rFonts w:ascii="Arial" w:eastAsia="Times" w:hAnsi="Arial" w:cs="Arial"/>
          <w:sz w:val="32"/>
          <w:szCs w:val="36"/>
        </w:rPr>
        <w:t xml:space="preserve"> </w:t>
      </w:r>
      <w:r w:rsidR="00D133CA" w:rsidRPr="00446591">
        <w:rPr>
          <w:rFonts w:ascii="Arial" w:eastAsia="Times" w:hAnsi="Arial" w:cs="Arial"/>
          <w:sz w:val="32"/>
          <w:szCs w:val="36"/>
        </w:rPr>
        <w:t>20</w:t>
      </w:r>
      <w:r>
        <w:rPr>
          <w:rFonts w:ascii="Arial" w:eastAsia="Times" w:hAnsi="Arial" w:cs="Arial"/>
          <w:sz w:val="32"/>
          <w:szCs w:val="36"/>
        </w:rPr>
        <w:t>12</w:t>
      </w:r>
    </w:p>
    <w:p w:rsidR="00D133CA" w:rsidRPr="00D133CA" w:rsidRDefault="00D133CA" w:rsidP="00D133CA">
      <w:pPr>
        <w:spacing w:after="0" w:line="240" w:lineRule="auto"/>
        <w:jc w:val="center"/>
        <w:rPr>
          <w:rFonts w:ascii="Times New Roman" w:eastAsia="Times" w:hAnsi="Times New Roman" w:cs="Times New Roman"/>
          <w:sz w:val="40"/>
          <w:szCs w:val="4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A43F4" w:rsidRDefault="008A43F4" w:rsidP="00D133CA">
      <w:pPr>
        <w:spacing w:after="0" w:line="240" w:lineRule="auto"/>
        <w:jc w:val="center"/>
        <w:rPr>
          <w:rFonts w:ascii="Arial" w:eastAsia="Times" w:hAnsi="Arial" w:cs="Arial"/>
          <w:sz w:val="20"/>
          <w:szCs w:val="20"/>
        </w:rPr>
      </w:pPr>
    </w:p>
    <w:p w:rsidR="008A43F4" w:rsidRDefault="008A43F4" w:rsidP="00D133CA">
      <w:pPr>
        <w:spacing w:after="0" w:line="240" w:lineRule="auto"/>
        <w:jc w:val="center"/>
        <w:rPr>
          <w:rFonts w:ascii="Arial" w:eastAsia="Times" w:hAnsi="Arial" w:cs="Arial"/>
          <w:sz w:val="20"/>
          <w:szCs w:val="20"/>
        </w:rPr>
      </w:pPr>
    </w:p>
    <w:p w:rsidR="008438F6" w:rsidRDefault="00003481" w:rsidP="00003481">
      <w:pPr>
        <w:spacing w:after="0" w:line="240" w:lineRule="auto"/>
        <w:jc w:val="center"/>
        <w:rPr>
          <w:rFonts w:ascii="Arial" w:eastAsia="Times" w:hAnsi="Arial" w:cs="Arial"/>
          <w:sz w:val="20"/>
          <w:szCs w:val="20"/>
        </w:rPr>
      </w:pPr>
      <w:r w:rsidRPr="00D133CA">
        <w:rPr>
          <w:rFonts w:ascii="Arial" w:eastAsia="Times" w:hAnsi="Arial" w:cs="Arial"/>
          <w:sz w:val="20"/>
          <w:szCs w:val="20"/>
        </w:rPr>
        <w:t>Federal Energy Management Program</w:t>
      </w:r>
    </w:p>
    <w:p w:rsidR="00D133CA" w:rsidRPr="00D133CA" w:rsidRDefault="00653AF3" w:rsidP="00D133CA">
      <w:pPr>
        <w:spacing w:after="0" w:line="240" w:lineRule="auto"/>
        <w:jc w:val="center"/>
        <w:rPr>
          <w:rFonts w:ascii="Arial" w:eastAsia="Times" w:hAnsi="Arial" w:cs="Arial"/>
          <w:sz w:val="20"/>
          <w:szCs w:val="20"/>
        </w:rPr>
      </w:pPr>
      <w:r>
        <w:rPr>
          <w:rFonts w:ascii="Arial" w:eastAsia="Times" w:hAnsi="Arial" w:cs="Arial"/>
          <w:sz w:val="20"/>
          <w:szCs w:val="20"/>
        </w:rPr>
        <w:t>Office of Energy Efficiency and Renewable Energy</w:t>
      </w:r>
    </w:p>
    <w:p w:rsidR="00653AF3" w:rsidRDefault="00D133CA" w:rsidP="00461720">
      <w:pPr>
        <w:spacing w:after="0" w:line="240" w:lineRule="auto"/>
        <w:jc w:val="center"/>
        <w:rPr>
          <w:rFonts w:ascii="Arial" w:hAnsi="Arial" w:cs="Arial"/>
          <w:b/>
          <w:sz w:val="24"/>
          <w:szCs w:val="28"/>
        </w:rPr>
      </w:pPr>
      <w:r w:rsidRPr="00D133CA">
        <w:rPr>
          <w:rFonts w:ascii="Arial" w:eastAsia="Times" w:hAnsi="Arial" w:cs="Arial"/>
          <w:sz w:val="20"/>
          <w:szCs w:val="20"/>
        </w:rPr>
        <w:t>U.S. Department of Energy</w:t>
      </w:r>
      <w:bookmarkStart w:id="1" w:name="_Toc147573101"/>
      <w:bookmarkStart w:id="2" w:name="_Toc147576153"/>
    </w:p>
    <w:p w:rsidR="00653AF3" w:rsidRDefault="00653AF3" w:rsidP="00805C34">
      <w:pPr>
        <w:rPr>
          <w:rFonts w:ascii="Arial" w:hAnsi="Arial" w:cs="Arial"/>
          <w:b/>
          <w:sz w:val="24"/>
          <w:szCs w:val="28"/>
        </w:rPr>
        <w:sectPr w:rsidR="00653AF3" w:rsidSect="00267E21">
          <w:footerReference w:type="default" r:id="rId10"/>
          <w:pgSz w:w="12240" w:h="15840" w:code="1"/>
          <w:pgMar w:top="1440" w:right="1440" w:bottom="720" w:left="1440" w:header="144" w:footer="720" w:gutter="0"/>
          <w:cols w:space="720"/>
          <w:docGrid w:linePitch="299"/>
        </w:sect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Pr="00531CAB" w:rsidRDefault="00531CAB" w:rsidP="00531CAB">
      <w:pPr>
        <w:pStyle w:val="NoSpacing"/>
        <w:jc w:val="center"/>
        <w:rPr>
          <w:rFonts w:ascii="Arial" w:hAnsi="Arial" w:cs="Arial"/>
          <w:b/>
          <w:color w:val="BFBFBF" w:themeColor="background1" w:themeShade="BF"/>
          <w:sz w:val="20"/>
          <w:szCs w:val="20"/>
        </w:rPr>
      </w:pPr>
      <w:r w:rsidRPr="00531CAB">
        <w:rPr>
          <w:rFonts w:ascii="Arial" w:hAnsi="Arial" w:cs="Arial"/>
          <w:b/>
          <w:color w:val="BFBFBF" w:themeColor="background1" w:themeShade="BF"/>
          <w:sz w:val="20"/>
          <w:szCs w:val="20"/>
        </w:rPr>
        <w:t>(Page Left Intentionally Blank)</w:t>
      </w:r>
    </w:p>
    <w:p w:rsidR="00653AF3" w:rsidRDefault="00653AF3"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E5362D" w:rsidRDefault="00E5362D">
      <w:pPr>
        <w:rPr>
          <w:rFonts w:ascii="Arial" w:hAnsi="Arial" w:cs="Arial"/>
          <w:b/>
          <w:sz w:val="24"/>
          <w:szCs w:val="28"/>
        </w:rPr>
      </w:pPr>
      <w:r>
        <w:rPr>
          <w:rFonts w:ascii="Arial" w:hAnsi="Arial" w:cs="Arial"/>
          <w:b/>
          <w:sz w:val="24"/>
          <w:szCs w:val="28"/>
        </w:rPr>
        <w:br w:type="page"/>
      </w:r>
    </w:p>
    <w:p w:rsidR="008438F6" w:rsidRPr="00873DA0" w:rsidRDefault="008438F6" w:rsidP="00805C34">
      <w:pPr>
        <w:rPr>
          <w:rFonts w:ascii="Arial" w:hAnsi="Arial" w:cs="Arial"/>
          <w:b/>
          <w:sz w:val="24"/>
          <w:szCs w:val="28"/>
        </w:rPr>
      </w:pPr>
      <w:r w:rsidRPr="00873DA0">
        <w:rPr>
          <w:rFonts w:ascii="Arial" w:hAnsi="Arial" w:cs="Arial"/>
          <w:b/>
          <w:sz w:val="24"/>
          <w:szCs w:val="28"/>
        </w:rPr>
        <w:lastRenderedPageBreak/>
        <w:t>Introduction</w:t>
      </w:r>
      <w:bookmarkEnd w:id="1"/>
      <w:bookmarkEnd w:id="2"/>
    </w:p>
    <w:p w:rsidR="008438F6" w:rsidRDefault="008438F6" w:rsidP="008A2A82">
      <w:pPr>
        <w:pStyle w:val="NoSpacing"/>
      </w:pPr>
      <w:r w:rsidRPr="00805C34">
        <w:t xml:space="preserve">This purpose of this </w:t>
      </w:r>
      <w:r w:rsidR="00DF71E4">
        <w:t>updated</w:t>
      </w:r>
      <w:r w:rsidRPr="00805C34">
        <w:t xml:space="preserve"> guidance is to clarify the changes that have occurred concerning agencies reporting procedures with respect to their annual energy and water management activities mandated by the National Energy Conservation Policy Act (NECPA), Energy Policy Act of 2005 (EPACT ’05), Energy Independence and Security Act of 2007 (EISA), Executive Order (E.O.) 13423 Strengthening Federal Environmental, Energy, and Transportation Management and Executive Order (E.O.) 13514; Federal Leadership in Environmental, Energy, and Economic Performance. The Department of Energy’s (DOE) Federal Energy Management Program (FEMP) has prepared this reporting guidance to address these requirements with the intent of detailing the reporting consolidation efforts that have taken place.</w:t>
      </w:r>
    </w:p>
    <w:p w:rsidR="008A2A82" w:rsidRPr="008A2A82" w:rsidRDefault="008A2A82" w:rsidP="008A2A82">
      <w:pPr>
        <w:pStyle w:val="NoSpacing"/>
      </w:pPr>
    </w:p>
    <w:p w:rsidR="008438F6" w:rsidRPr="00873DA0" w:rsidRDefault="008438F6" w:rsidP="00805C34">
      <w:pPr>
        <w:rPr>
          <w:rFonts w:ascii="Arial" w:hAnsi="Arial" w:cs="Arial"/>
          <w:b/>
          <w:sz w:val="24"/>
          <w:szCs w:val="20"/>
        </w:rPr>
      </w:pPr>
      <w:r w:rsidRPr="00873DA0">
        <w:rPr>
          <w:rFonts w:ascii="Arial" w:hAnsi="Arial" w:cs="Arial"/>
          <w:b/>
          <w:sz w:val="24"/>
          <w:szCs w:val="20"/>
        </w:rPr>
        <w:t>Purpose of Reporting</w:t>
      </w:r>
    </w:p>
    <w:p w:rsidR="008438F6" w:rsidRDefault="00B833E6" w:rsidP="008A2A82">
      <w:pPr>
        <w:pStyle w:val="NoSpacing"/>
      </w:pPr>
      <w:r w:rsidRPr="00805C34">
        <w:t>Section 548</w:t>
      </w:r>
      <w:r>
        <w:t>(a)</w:t>
      </w:r>
      <w:r w:rsidRPr="00805C34">
        <w:t xml:space="preserve"> of NECPA</w:t>
      </w:r>
      <w:r>
        <w:t xml:space="preserve"> (42 U.S.C. 8258(a)) requires each Federal agency to submit a report each year to the Department of Energy on their activities to meet the energy management requirements of Section 543 of NECPA (42 U.S.C. 8253).  </w:t>
      </w:r>
      <w:r w:rsidR="008438F6" w:rsidRPr="00805C34">
        <w:t xml:space="preserve">Information and data collected from the agencies will be used to develop DOE’s </w:t>
      </w:r>
      <w:r w:rsidR="008438F6" w:rsidRPr="00003481">
        <w:rPr>
          <w:i/>
        </w:rPr>
        <w:t>Annual Report to Congress on Federal Government Energy Management</w:t>
      </w:r>
      <w:r w:rsidR="008438F6" w:rsidRPr="00805C34">
        <w:t>.  This report is required under Section 548 of NECPA</w:t>
      </w:r>
      <w:r w:rsidR="00003481">
        <w:t xml:space="preserve"> (42 U.S.C. </w:t>
      </w:r>
      <w:r w:rsidR="00DF71E4">
        <w:t>8258</w:t>
      </w:r>
      <w:r>
        <w:t>(</w:t>
      </w:r>
      <w:r w:rsidR="00003481">
        <w:t>b</w:t>
      </w:r>
      <w:r>
        <w:t>)</w:t>
      </w:r>
      <w:r w:rsidR="00DF71E4">
        <w:t xml:space="preserve">) </w:t>
      </w:r>
      <w:r w:rsidR="008438F6" w:rsidRPr="00805C34">
        <w:t xml:space="preserve">and describes energy management activities in Federal facilities and operations and progress in implementing the requirements of NECPA, EPACT ’05, EISA, E.O. 13423 and E.O 13514.  Final distribution of the report includes the House Committees on Appropriations, Energy and Commerce, Government Reform, and Science, as well as the Senate Committees on Appropriations, Energy and Natural Resources, and Homeland Security and Governmental Affairs.  In addition to the distribution indicated above, data contained in the annual report are provided to other Federal agencies, including the Bureau of Economic Analysis and Energy Information Administration; State and local governments; private companies and citizens, and non-government organizations. </w:t>
      </w:r>
    </w:p>
    <w:p w:rsidR="008A2A82" w:rsidRPr="008A2A82" w:rsidRDefault="008A2A82" w:rsidP="008A2A82">
      <w:pPr>
        <w:pStyle w:val="NoSpacing"/>
      </w:pPr>
    </w:p>
    <w:p w:rsidR="00485387" w:rsidRDefault="008438F6" w:rsidP="001427B3">
      <w:pPr>
        <w:pStyle w:val="NoSpacing"/>
        <w:rPr>
          <w:color w:val="0000FF"/>
          <w:u w:val="single"/>
        </w:rPr>
      </w:pPr>
      <w:r w:rsidRPr="00485387">
        <w:t xml:space="preserve">This </w:t>
      </w:r>
      <w:r w:rsidR="00003481">
        <w:t xml:space="preserve">guidance </w:t>
      </w:r>
      <w:r w:rsidRPr="00485387">
        <w:t xml:space="preserve">document </w:t>
      </w:r>
      <w:r w:rsidR="00003481">
        <w:t>is also</w:t>
      </w:r>
      <w:r w:rsidRPr="00485387">
        <w:t xml:space="preserve"> available at the following web site: </w:t>
      </w:r>
      <w:hyperlink r:id="rId11" w:history="1">
        <w:r w:rsidR="00485387" w:rsidRPr="00485387">
          <w:rPr>
            <w:rStyle w:val="Hyperlink"/>
            <w:i/>
          </w:rPr>
          <w:t>http://www1.eere.energy.gov/femp/regulations/facility_requirements.html</w:t>
        </w:r>
      </w:hyperlink>
    </w:p>
    <w:p w:rsidR="008438F6" w:rsidRPr="00805C34" w:rsidRDefault="008438F6" w:rsidP="001427B3">
      <w:pPr>
        <w:pStyle w:val="NoSpacing"/>
      </w:pPr>
      <w:r w:rsidRPr="00805C34">
        <w:t xml:space="preserve"> </w:t>
      </w:r>
    </w:p>
    <w:p w:rsidR="00B8032C" w:rsidRPr="00873DA0" w:rsidRDefault="00132BD7" w:rsidP="00132BD7">
      <w:pPr>
        <w:pStyle w:val="NoSpacing"/>
        <w:rPr>
          <w:rFonts w:ascii="Arial" w:hAnsi="Arial" w:cs="Arial"/>
          <w:b/>
          <w:sz w:val="24"/>
        </w:rPr>
      </w:pPr>
      <w:r w:rsidRPr="00873DA0">
        <w:rPr>
          <w:rFonts w:ascii="Arial" w:hAnsi="Arial" w:cs="Arial"/>
          <w:b/>
          <w:sz w:val="24"/>
        </w:rPr>
        <w:t xml:space="preserve">Summary of Changes </w:t>
      </w:r>
      <w:r w:rsidR="00F37B29" w:rsidRPr="00873DA0">
        <w:rPr>
          <w:rFonts w:ascii="Arial" w:hAnsi="Arial" w:cs="Arial"/>
          <w:b/>
          <w:sz w:val="24"/>
        </w:rPr>
        <w:t>from Pr</w:t>
      </w:r>
      <w:r w:rsidR="00DF71E4">
        <w:rPr>
          <w:rFonts w:ascii="Arial" w:hAnsi="Arial" w:cs="Arial"/>
          <w:b/>
          <w:sz w:val="24"/>
        </w:rPr>
        <w:t>ior Energy Reporting Guidance</w:t>
      </w:r>
    </w:p>
    <w:p w:rsidR="00132BD7" w:rsidRDefault="00132BD7" w:rsidP="00132BD7">
      <w:pPr>
        <w:pStyle w:val="NoSpacing"/>
      </w:pPr>
    </w:p>
    <w:p w:rsidR="00F37B29" w:rsidRPr="00805C34" w:rsidRDefault="00F37B29" w:rsidP="00132BD7">
      <w:pPr>
        <w:pStyle w:val="NoSpacing"/>
      </w:pPr>
      <w:r w:rsidRPr="00805C34">
        <w:t xml:space="preserve">On October 5, 2009, President Obama signed Executive Order (E.O.) 13514 (74 Federal Register 52117) to establish an integrated strategy toward sustainability in the Federal government and to make reduction of greenhouse gas (GHG) emissions a priority for Federal agencies. Among other provisions, E.O. 13514 requires agencies to “measure, report, and reduce their greenhouse gas emissions from direct and indirect activities.” </w:t>
      </w:r>
    </w:p>
    <w:p w:rsidR="00F37B29" w:rsidRPr="00805C34" w:rsidRDefault="00F37B29" w:rsidP="00132BD7">
      <w:pPr>
        <w:pStyle w:val="NoSpacing"/>
      </w:pPr>
    </w:p>
    <w:p w:rsidR="00D77016" w:rsidRPr="00805C34" w:rsidRDefault="00F37B29" w:rsidP="00D77016">
      <w:pPr>
        <w:pStyle w:val="NoSpacing"/>
      </w:pPr>
      <w:r w:rsidRPr="00805C34">
        <w:t>Section 9 of E.O. 13514 directs the Department of Energy’s (DOE’s) Federal Energy Management Program (FEMP), in coordination with the Environmental Protection Agency (EPA), Department of Defense (D</w:t>
      </w:r>
      <w:r w:rsidR="008A2A82">
        <w:t>O</w:t>
      </w:r>
      <w:r w:rsidRPr="00805C34">
        <w:t>D), General Services Administration (GSA), Department of the Interior (DOI), Department of Commerce (DOC), and other agencies as appropriate to develop recommended Federal GHG repo</w:t>
      </w:r>
      <w:r w:rsidR="00DF71E4">
        <w:t xml:space="preserve">rting and accounting procedures and provide electronic reporting capabilities.  </w:t>
      </w:r>
      <w:r w:rsidRPr="00805C34">
        <w:t xml:space="preserve">FEMP has subsequently developed the </w:t>
      </w:r>
      <w:r w:rsidRPr="00D77016">
        <w:rPr>
          <w:i/>
        </w:rPr>
        <w:t>FEMP GHG and Sustainability Data Report</w:t>
      </w:r>
      <w:r w:rsidR="00D77016">
        <w:t xml:space="preserve"> </w:t>
      </w:r>
      <w:r w:rsidR="00D77016" w:rsidRPr="00805C34">
        <w:t xml:space="preserve">workbook, </w:t>
      </w:r>
      <w:r w:rsidR="00D77016">
        <w:t>t</w:t>
      </w:r>
      <w:r w:rsidR="00D77016" w:rsidRPr="00805C34">
        <w:t>o be completed by each agency.</w:t>
      </w:r>
    </w:p>
    <w:p w:rsidR="00F37B29" w:rsidRDefault="00485387" w:rsidP="00132BD7">
      <w:pPr>
        <w:pStyle w:val="NoSpacing"/>
        <w:rPr>
          <w:i/>
        </w:rPr>
      </w:pPr>
      <w:r w:rsidRPr="00DE142F">
        <w:rPr>
          <w:i/>
        </w:rPr>
        <w:t xml:space="preserve"> </w:t>
      </w:r>
      <w:r w:rsidR="00D77016" w:rsidRPr="00DE142F">
        <w:rPr>
          <w:i/>
        </w:rPr>
        <w:t>(</w:t>
      </w:r>
      <w:proofErr w:type="gramStart"/>
      <w:r w:rsidR="00D77016" w:rsidRPr="00DE142F">
        <w:rPr>
          <w:i/>
        </w:rPr>
        <w:t>see</w:t>
      </w:r>
      <w:proofErr w:type="gramEnd"/>
      <w:r w:rsidR="00D77016" w:rsidRPr="00DE142F">
        <w:rPr>
          <w:i/>
        </w:rPr>
        <w:t xml:space="preserve">: </w:t>
      </w:r>
      <w:hyperlink r:id="rId12" w:history="1">
        <w:r w:rsidRPr="00C90818">
          <w:rPr>
            <w:rStyle w:val="Hyperlink"/>
            <w:i/>
          </w:rPr>
          <w:t>http://www1.eere.energy.gov/femp/regulations/facility_requirements.html</w:t>
        </w:r>
      </w:hyperlink>
      <w:r>
        <w:rPr>
          <w:i/>
        </w:rPr>
        <w:t>)</w:t>
      </w:r>
    </w:p>
    <w:p w:rsidR="00485387" w:rsidRPr="00DE142F" w:rsidRDefault="00485387" w:rsidP="00132BD7">
      <w:pPr>
        <w:pStyle w:val="NoSpacing"/>
        <w:rPr>
          <w:i/>
        </w:rPr>
      </w:pPr>
    </w:p>
    <w:p w:rsidR="00B344BE" w:rsidRPr="00805C34" w:rsidRDefault="00DF71E4" w:rsidP="00132BD7">
      <w:pPr>
        <w:pStyle w:val="NoSpacing"/>
      </w:pPr>
      <w:r>
        <w:t>To streamline</w:t>
      </w:r>
      <w:r w:rsidR="00BC1200">
        <w:t xml:space="preserve"> reporting requirements</w:t>
      </w:r>
      <w:r w:rsidR="007708AE">
        <w:t>,</w:t>
      </w:r>
      <w:r w:rsidR="00BC1200">
        <w:t xml:space="preserve"> FEMP has </w:t>
      </w:r>
      <w:r>
        <w:t xml:space="preserve">incorporated the </w:t>
      </w:r>
      <w:r w:rsidRPr="00003481">
        <w:rPr>
          <w:i/>
        </w:rPr>
        <w:t>Annual Energy Management Data Report</w:t>
      </w:r>
      <w:r>
        <w:t xml:space="preserve"> </w:t>
      </w:r>
      <w:r w:rsidR="00003481">
        <w:t xml:space="preserve">data collection spreadsheet </w:t>
      </w:r>
      <w:r>
        <w:t xml:space="preserve">(last used in FY 2009) into </w:t>
      </w:r>
      <w:r w:rsidR="00B344BE" w:rsidRPr="00805C34">
        <w:t xml:space="preserve">the </w:t>
      </w:r>
      <w:r w:rsidR="002F4CB3" w:rsidRPr="00D77016">
        <w:rPr>
          <w:i/>
        </w:rPr>
        <w:t xml:space="preserve">FEMP </w:t>
      </w:r>
      <w:r w:rsidR="00B344BE" w:rsidRPr="00D77016">
        <w:rPr>
          <w:i/>
        </w:rPr>
        <w:t>GHG and Sustainability Data Report</w:t>
      </w:r>
      <w:r>
        <w:rPr>
          <w:i/>
        </w:rPr>
        <w:t>.</w:t>
      </w:r>
      <w:r w:rsidR="00B344BE" w:rsidRPr="00805C34">
        <w:t xml:space="preserve">  However, there is still additional</w:t>
      </w:r>
      <w:r>
        <w:t xml:space="preserve"> narrative</w:t>
      </w:r>
      <w:r w:rsidR="00B344BE" w:rsidRPr="00805C34">
        <w:t xml:space="preserve"> information required </w:t>
      </w:r>
      <w:r w:rsidR="00003481">
        <w:t>from</w:t>
      </w:r>
      <w:r w:rsidR="00B344BE" w:rsidRPr="00805C34">
        <w:t xml:space="preserve"> agencies </w:t>
      </w:r>
      <w:r w:rsidR="007708AE">
        <w:t>for</w:t>
      </w:r>
      <w:r w:rsidR="00003481">
        <w:t xml:space="preserve"> their annual </w:t>
      </w:r>
      <w:r w:rsidR="007708AE">
        <w:lastRenderedPageBreak/>
        <w:t xml:space="preserve">energy management </w:t>
      </w:r>
      <w:r w:rsidR="00B344BE" w:rsidRPr="00805C34">
        <w:t xml:space="preserve">which is not captured in </w:t>
      </w:r>
      <w:r>
        <w:t>the data</w:t>
      </w:r>
      <w:r w:rsidR="00B344BE" w:rsidRPr="00805C34">
        <w:t xml:space="preserve"> </w:t>
      </w:r>
      <w:r>
        <w:t>r</w:t>
      </w:r>
      <w:r w:rsidR="00B344BE" w:rsidRPr="00805C34">
        <w:t>eport.</w:t>
      </w:r>
      <w:r>
        <w:t xml:space="preserve">  The purpose of this updated guidance is </w:t>
      </w:r>
      <w:r w:rsidR="00B344BE" w:rsidRPr="00805C34">
        <w:t xml:space="preserve">to </w:t>
      </w:r>
      <w:r>
        <w:t xml:space="preserve">assist agencies with providing </w:t>
      </w:r>
      <w:r w:rsidR="009E22B9" w:rsidRPr="00805C34">
        <w:t xml:space="preserve">only the specific </w:t>
      </w:r>
      <w:r w:rsidR="00B344BE" w:rsidRPr="00805C34">
        <w:t xml:space="preserve">additional </w:t>
      </w:r>
      <w:r w:rsidR="007708AE">
        <w:t>narrative information required</w:t>
      </w:r>
      <w:r w:rsidR="00BC1200">
        <w:t>,</w:t>
      </w:r>
      <w:r>
        <w:t xml:space="preserve"> </w:t>
      </w:r>
      <w:r w:rsidR="009E22B9" w:rsidRPr="00805C34">
        <w:t xml:space="preserve">with the intent of </w:t>
      </w:r>
      <w:r w:rsidR="00B344BE" w:rsidRPr="00805C34">
        <w:t>minimizing</w:t>
      </w:r>
      <w:r w:rsidR="009E22B9" w:rsidRPr="00805C34">
        <w:t xml:space="preserve"> any unnecessary</w:t>
      </w:r>
      <w:r w:rsidR="00B344BE" w:rsidRPr="00805C34">
        <w:t xml:space="preserve"> reporting burden on agencies.</w:t>
      </w:r>
    </w:p>
    <w:p w:rsidR="00B344BE" w:rsidRPr="00805C34" w:rsidRDefault="00B344BE" w:rsidP="00132BD7">
      <w:pPr>
        <w:pStyle w:val="NoSpacing"/>
      </w:pPr>
    </w:p>
    <w:p w:rsidR="005042ED" w:rsidRDefault="00B344BE" w:rsidP="00132BD7">
      <w:pPr>
        <w:pStyle w:val="NoSpacing"/>
      </w:pPr>
      <w:r w:rsidRPr="00805C34">
        <w:t>Information collected from the agencies</w:t>
      </w:r>
      <w:r w:rsidR="009E22B9" w:rsidRPr="00805C34">
        <w:t xml:space="preserve"> in </w:t>
      </w:r>
      <w:r w:rsidR="00DF71E4">
        <w:t xml:space="preserve">their Annual </w:t>
      </w:r>
      <w:r w:rsidR="009E22B9" w:rsidRPr="00805C34">
        <w:t>Energy</w:t>
      </w:r>
      <w:r w:rsidR="002A1C6A" w:rsidRPr="00805C34">
        <w:t xml:space="preserve"> Management</w:t>
      </w:r>
      <w:r w:rsidR="0099740B" w:rsidRPr="00805C34">
        <w:t xml:space="preserve"> </w:t>
      </w:r>
      <w:r w:rsidR="009E22B9" w:rsidRPr="00805C34">
        <w:t>Report</w:t>
      </w:r>
      <w:r w:rsidR="00DF71E4">
        <w:t>s,</w:t>
      </w:r>
      <w:r w:rsidR="009E22B9" w:rsidRPr="00805C34">
        <w:t xml:space="preserve"> along with the energy data reported in the </w:t>
      </w:r>
      <w:r w:rsidR="002F4CB3" w:rsidRPr="00D77016">
        <w:rPr>
          <w:i/>
        </w:rPr>
        <w:t xml:space="preserve">FEMP </w:t>
      </w:r>
      <w:r w:rsidR="009E22B9" w:rsidRPr="00D77016">
        <w:rPr>
          <w:i/>
        </w:rPr>
        <w:t>GHG and Sustainability Data Report</w:t>
      </w:r>
      <w:r w:rsidRPr="00805C34">
        <w:t xml:space="preserve"> will be used to develop DOE’s </w:t>
      </w:r>
      <w:r w:rsidRPr="00003481">
        <w:rPr>
          <w:i/>
        </w:rPr>
        <w:t>Annual Report to Congress on Federal Government Energy Management</w:t>
      </w:r>
      <w:r w:rsidRPr="00805C34">
        <w:t xml:space="preserve">.  </w:t>
      </w:r>
    </w:p>
    <w:p w:rsidR="005042ED" w:rsidRDefault="005042ED" w:rsidP="00132BD7">
      <w:pPr>
        <w:pStyle w:val="NoSpacing"/>
        <w:rPr>
          <w:rFonts w:ascii="Arial" w:hAnsi="Arial" w:cs="Arial"/>
          <w:b/>
          <w:sz w:val="28"/>
        </w:rPr>
      </w:pPr>
    </w:p>
    <w:p w:rsidR="00B8032C" w:rsidRPr="00873DA0" w:rsidRDefault="00B8032C" w:rsidP="00132BD7">
      <w:pPr>
        <w:pStyle w:val="NoSpacing"/>
        <w:rPr>
          <w:rFonts w:ascii="Arial" w:hAnsi="Arial" w:cs="Arial"/>
          <w:b/>
          <w:sz w:val="24"/>
        </w:rPr>
      </w:pPr>
      <w:r w:rsidRPr="00873DA0">
        <w:rPr>
          <w:rFonts w:ascii="Arial" w:hAnsi="Arial" w:cs="Arial"/>
          <w:b/>
          <w:sz w:val="24"/>
        </w:rPr>
        <w:t xml:space="preserve">Reporting Package Components </w:t>
      </w:r>
    </w:p>
    <w:p w:rsidR="003B2ABA" w:rsidRDefault="003B2ABA" w:rsidP="00132BD7">
      <w:pPr>
        <w:pStyle w:val="NoSpacing"/>
        <w:rPr>
          <w:rFonts w:ascii="Arial" w:hAnsi="Arial" w:cs="Arial"/>
          <w:b/>
          <w:sz w:val="28"/>
        </w:rPr>
      </w:pPr>
    </w:p>
    <w:p w:rsidR="00641CFA" w:rsidRPr="00873DA0" w:rsidRDefault="003B2ABA" w:rsidP="00DF71E4">
      <w:pPr>
        <w:pStyle w:val="NoSpacing"/>
        <w:rPr>
          <w:rFonts w:ascii="Arial" w:hAnsi="Arial" w:cs="Arial"/>
          <w:b/>
        </w:rPr>
      </w:pPr>
      <w:r w:rsidRPr="00873DA0">
        <w:rPr>
          <w:rFonts w:ascii="Arial" w:hAnsi="Arial" w:cs="Arial"/>
          <w:b/>
        </w:rPr>
        <w:t>Due Date</w:t>
      </w:r>
    </w:p>
    <w:p w:rsidR="00873DA0" w:rsidRPr="003B2ABA" w:rsidRDefault="00873DA0" w:rsidP="00DF71E4">
      <w:pPr>
        <w:pStyle w:val="NoSpacing"/>
        <w:rPr>
          <w:sz w:val="18"/>
        </w:rPr>
      </w:pPr>
    </w:p>
    <w:p w:rsidR="00B8032C" w:rsidRPr="00805C34" w:rsidRDefault="00B8032C" w:rsidP="00DF71E4">
      <w:pPr>
        <w:pStyle w:val="NoSpacing"/>
      </w:pPr>
      <w:r w:rsidRPr="00805C34">
        <w:t xml:space="preserve">The </w:t>
      </w:r>
      <w:r w:rsidR="004862A0" w:rsidRPr="00805C34">
        <w:t xml:space="preserve">completed </w:t>
      </w:r>
      <w:r w:rsidRPr="00805C34">
        <w:t>FY 20</w:t>
      </w:r>
      <w:r w:rsidR="002F4CB3">
        <w:t>1</w:t>
      </w:r>
      <w:r w:rsidR="0060616C">
        <w:t>2</w:t>
      </w:r>
      <w:r w:rsidRPr="00805C34">
        <w:t xml:space="preserve"> </w:t>
      </w:r>
      <w:r w:rsidR="002F4CB3">
        <w:t xml:space="preserve">Annual </w:t>
      </w:r>
      <w:r w:rsidR="004862A0" w:rsidRPr="00805C34">
        <w:t>Energy Management Report</w:t>
      </w:r>
      <w:r w:rsidR="002F4CB3">
        <w:t xml:space="preserve"> </w:t>
      </w:r>
      <w:r w:rsidRPr="00805C34">
        <w:t xml:space="preserve">is required to be submitted to DOE no later than </w:t>
      </w:r>
      <w:r w:rsidRPr="003B2ABA">
        <w:rPr>
          <w:b/>
        </w:rPr>
        <w:t xml:space="preserve">January </w:t>
      </w:r>
      <w:r w:rsidR="002F4CB3">
        <w:rPr>
          <w:b/>
        </w:rPr>
        <w:t>31</w:t>
      </w:r>
      <w:r w:rsidRPr="003B2ABA">
        <w:rPr>
          <w:b/>
        </w:rPr>
        <w:t>, 201</w:t>
      </w:r>
      <w:r w:rsidR="0060616C">
        <w:rPr>
          <w:b/>
        </w:rPr>
        <w:t>3</w:t>
      </w:r>
      <w:r w:rsidRPr="003B2ABA">
        <w:rPr>
          <w:b/>
        </w:rPr>
        <w:t>.</w:t>
      </w:r>
      <w:r w:rsidR="002F4CB3">
        <w:t xml:space="preserve"> This aligns with the due date estab</w:t>
      </w:r>
      <w:r w:rsidR="007708AE">
        <w:t>lished by E.O. 13415 for other s</w:t>
      </w:r>
      <w:r w:rsidR="002F4CB3">
        <w:t xml:space="preserve">ustainability reporting.  </w:t>
      </w:r>
      <w:r w:rsidRPr="00805C34">
        <w:t xml:space="preserve">This includes the </w:t>
      </w:r>
      <w:r w:rsidR="002A1C6A" w:rsidRPr="00805C34">
        <w:t xml:space="preserve">Energy Management Report Summary </w:t>
      </w:r>
      <w:r w:rsidRPr="00805C34">
        <w:t xml:space="preserve">with </w:t>
      </w:r>
      <w:r w:rsidR="002A1C6A" w:rsidRPr="00805C34">
        <w:t xml:space="preserve">all required narratives, a completed </w:t>
      </w:r>
      <w:r w:rsidR="003D17D9" w:rsidRPr="003D17D9">
        <w:t xml:space="preserve">Energy Performance </w:t>
      </w:r>
      <w:r w:rsidR="002A1C6A" w:rsidRPr="00805C34">
        <w:t xml:space="preserve">Excluded Buildings </w:t>
      </w:r>
      <w:r w:rsidR="003D17D9">
        <w:t>List</w:t>
      </w:r>
      <w:r w:rsidR="002A1C6A" w:rsidRPr="00805C34">
        <w:t xml:space="preserve"> and, if applicable, the </w:t>
      </w:r>
      <w:r w:rsidR="002F4CB3">
        <w:t>Data Report for Adjustment to Fiscal Years Prior to 2008</w:t>
      </w:r>
      <w:r w:rsidRPr="00805C34">
        <w:t xml:space="preserve">.  </w:t>
      </w:r>
    </w:p>
    <w:p w:rsidR="005042ED" w:rsidRDefault="005042ED" w:rsidP="00DF71E4">
      <w:pPr>
        <w:pStyle w:val="NoSpacing"/>
        <w:rPr>
          <w:rFonts w:ascii="Arial" w:hAnsi="Arial" w:cs="Arial"/>
          <w:b/>
          <w:sz w:val="24"/>
        </w:rPr>
      </w:pPr>
    </w:p>
    <w:p w:rsidR="00B8032C" w:rsidRPr="00873DA0" w:rsidRDefault="004862A0" w:rsidP="00DF71E4">
      <w:pPr>
        <w:pStyle w:val="NoSpacing"/>
        <w:rPr>
          <w:rFonts w:ascii="Arial" w:hAnsi="Arial" w:cs="Arial"/>
          <w:b/>
        </w:rPr>
      </w:pPr>
      <w:r w:rsidRPr="00873DA0">
        <w:rPr>
          <w:rFonts w:ascii="Arial" w:hAnsi="Arial" w:cs="Arial"/>
          <w:b/>
        </w:rPr>
        <w:t>A</w:t>
      </w:r>
      <w:r w:rsidR="002F4CB3">
        <w:rPr>
          <w:rFonts w:ascii="Arial" w:hAnsi="Arial" w:cs="Arial"/>
          <w:b/>
        </w:rPr>
        <w:t>ttachments</w:t>
      </w:r>
      <w:r w:rsidRPr="00873DA0">
        <w:rPr>
          <w:rFonts w:ascii="Arial" w:hAnsi="Arial" w:cs="Arial"/>
          <w:b/>
        </w:rPr>
        <w:t xml:space="preserve"> </w:t>
      </w:r>
    </w:p>
    <w:p w:rsidR="003B2ABA" w:rsidRDefault="003B2ABA" w:rsidP="00DF71E4">
      <w:pPr>
        <w:pStyle w:val="NoSpacing"/>
        <w:rPr>
          <w:b/>
        </w:rPr>
      </w:pPr>
    </w:p>
    <w:p w:rsidR="003B2ABA" w:rsidRPr="003B2ABA" w:rsidRDefault="002F4CB3" w:rsidP="00DF71E4">
      <w:pPr>
        <w:pStyle w:val="NoSpacing"/>
        <w:ind w:left="1440" w:hanging="1440"/>
        <w:rPr>
          <w:b/>
        </w:rPr>
      </w:pPr>
      <w:r>
        <w:rPr>
          <w:b/>
        </w:rPr>
        <w:t xml:space="preserve">Attachment </w:t>
      </w:r>
      <w:r w:rsidR="00641CFA" w:rsidRPr="003D17D9">
        <w:rPr>
          <w:b/>
        </w:rPr>
        <w:t>1</w:t>
      </w:r>
      <w:r w:rsidR="001427B3">
        <w:rPr>
          <w:b/>
        </w:rPr>
        <w:t xml:space="preserve"> -</w:t>
      </w:r>
      <w:r w:rsidR="00641CFA" w:rsidRPr="003D17D9">
        <w:rPr>
          <w:b/>
        </w:rPr>
        <w:t xml:space="preserve"> </w:t>
      </w:r>
      <w:r w:rsidR="003B2ABA">
        <w:rPr>
          <w:b/>
        </w:rPr>
        <w:tab/>
      </w:r>
      <w:r w:rsidR="004862A0" w:rsidRPr="003D17D9">
        <w:rPr>
          <w:b/>
        </w:rPr>
        <w:t xml:space="preserve">Energy Management </w:t>
      </w:r>
      <w:r w:rsidR="004862A0" w:rsidRPr="002F4CB3">
        <w:rPr>
          <w:b/>
        </w:rPr>
        <w:t>Report Summary</w:t>
      </w:r>
      <w:r w:rsidRPr="002F4CB3">
        <w:rPr>
          <w:b/>
        </w:rPr>
        <w:t xml:space="preserve"> Template</w:t>
      </w:r>
      <w:r>
        <w:t xml:space="preserve"> </w:t>
      </w:r>
      <w:r w:rsidR="003D17D9">
        <w:t xml:space="preserve">– This revised form </w:t>
      </w:r>
      <w:r w:rsidR="00891767" w:rsidRPr="00805C34">
        <w:t xml:space="preserve">provides a </w:t>
      </w:r>
      <w:r w:rsidR="00641CFA">
        <w:t xml:space="preserve">standard </w:t>
      </w:r>
      <w:r w:rsidR="00891767" w:rsidRPr="00805C34">
        <w:t xml:space="preserve">template for </w:t>
      </w:r>
      <w:r>
        <w:t>the a</w:t>
      </w:r>
      <w:r w:rsidRPr="00805C34">
        <w:t>genc</w:t>
      </w:r>
      <w:r>
        <w:t>y</w:t>
      </w:r>
      <w:r w:rsidR="00641CFA">
        <w:t xml:space="preserve"> to </w:t>
      </w:r>
      <w:r>
        <w:t>provide the required narrative information</w:t>
      </w:r>
      <w:r w:rsidR="00641CFA">
        <w:t xml:space="preserve"> detail</w:t>
      </w:r>
      <w:r w:rsidR="003D17D9">
        <w:t>ing their</w:t>
      </w:r>
      <w:r w:rsidR="00891767" w:rsidRPr="00805C34">
        <w:t xml:space="preserve"> progress</w:t>
      </w:r>
      <w:r w:rsidR="00641CFA">
        <w:t xml:space="preserve"> in </w:t>
      </w:r>
      <w:r w:rsidR="00641CFA" w:rsidRPr="00641CFA">
        <w:t>implementing energy and water management activities</w:t>
      </w:r>
      <w:r w:rsidR="00641CFA">
        <w:t>.</w:t>
      </w:r>
      <w:r w:rsidR="003D17D9">
        <w:t xml:space="preserve"> </w:t>
      </w:r>
    </w:p>
    <w:p w:rsidR="003B2ABA" w:rsidRDefault="003B2ABA" w:rsidP="00DF71E4">
      <w:pPr>
        <w:pStyle w:val="NoSpacing"/>
        <w:ind w:left="720"/>
      </w:pPr>
    </w:p>
    <w:p w:rsidR="00B8032C" w:rsidRDefault="002F4CB3" w:rsidP="00DF71E4">
      <w:pPr>
        <w:pStyle w:val="NoSpacing"/>
        <w:ind w:left="1440"/>
      </w:pPr>
      <w:r>
        <w:t xml:space="preserve">As noted above, agency </w:t>
      </w:r>
      <w:r w:rsidR="003B2ABA">
        <w:t xml:space="preserve">energy data will be collected from the </w:t>
      </w:r>
      <w:r w:rsidRPr="00D77016">
        <w:rPr>
          <w:i/>
        </w:rPr>
        <w:t xml:space="preserve">FEMP </w:t>
      </w:r>
      <w:r w:rsidR="003B2ABA" w:rsidRPr="00D77016">
        <w:rPr>
          <w:i/>
        </w:rPr>
        <w:t xml:space="preserve">GHG and Sustainability </w:t>
      </w:r>
      <w:r w:rsidRPr="00D77016">
        <w:rPr>
          <w:i/>
        </w:rPr>
        <w:t>D</w:t>
      </w:r>
      <w:r w:rsidR="003B2ABA" w:rsidRPr="00D77016">
        <w:rPr>
          <w:i/>
        </w:rPr>
        <w:t>ata Report</w:t>
      </w:r>
      <w:r w:rsidR="003B2ABA">
        <w:t>.</w:t>
      </w:r>
    </w:p>
    <w:p w:rsidR="00641CFA" w:rsidRDefault="00641CFA" w:rsidP="00DF71E4">
      <w:pPr>
        <w:pStyle w:val="NoSpacing"/>
        <w:ind w:left="1440"/>
      </w:pPr>
    </w:p>
    <w:p w:rsidR="00D77016" w:rsidRDefault="003D17D9" w:rsidP="00DF71E4">
      <w:pPr>
        <w:pStyle w:val="NoSpacing"/>
        <w:ind w:left="1440"/>
      </w:pPr>
      <w:r w:rsidRPr="00805C34">
        <w:t xml:space="preserve">An electronic version of the Energy Management </w:t>
      </w:r>
      <w:r>
        <w:t>Report Summary</w:t>
      </w:r>
      <w:r w:rsidR="002F4CB3">
        <w:t xml:space="preserve"> Template</w:t>
      </w:r>
      <w:r w:rsidRPr="00805C34">
        <w:t xml:space="preserve"> in </w:t>
      </w:r>
      <w:r>
        <w:t>Word</w:t>
      </w:r>
      <w:r w:rsidRPr="00805C34">
        <w:t xml:space="preserve"> is available on FEMP’s web site at:  </w:t>
      </w:r>
      <w:hyperlink r:id="rId13" w:history="1">
        <w:r w:rsidR="00485387" w:rsidRPr="00485387">
          <w:rPr>
            <w:rStyle w:val="Hyperlink"/>
            <w:i/>
          </w:rPr>
          <w:t>http://www1.eere.energy.gov/femp/regulations/facility_requirements.html</w:t>
        </w:r>
      </w:hyperlink>
    </w:p>
    <w:p w:rsidR="00485387" w:rsidRDefault="00485387" w:rsidP="00DF71E4">
      <w:pPr>
        <w:pStyle w:val="NoSpacing"/>
        <w:ind w:left="1440"/>
      </w:pPr>
    </w:p>
    <w:p w:rsidR="003D17D9" w:rsidRDefault="00641CFA" w:rsidP="00DF71E4">
      <w:pPr>
        <w:pStyle w:val="NoSpacing"/>
        <w:ind w:left="1440" w:hanging="1440"/>
      </w:pPr>
      <w:r w:rsidRPr="003D17D9">
        <w:rPr>
          <w:b/>
        </w:rPr>
        <w:t>A</w:t>
      </w:r>
      <w:r w:rsidR="002F4CB3">
        <w:rPr>
          <w:b/>
        </w:rPr>
        <w:t>ttachment</w:t>
      </w:r>
      <w:r w:rsidRPr="003D17D9">
        <w:rPr>
          <w:b/>
        </w:rPr>
        <w:t xml:space="preserve"> 2 - </w:t>
      </w:r>
      <w:r w:rsidR="003B2ABA">
        <w:rPr>
          <w:b/>
        </w:rPr>
        <w:tab/>
      </w:r>
      <w:r w:rsidR="00531CAB">
        <w:rPr>
          <w:b/>
        </w:rPr>
        <w:t xml:space="preserve">Energy Performance </w:t>
      </w:r>
      <w:r w:rsidR="003D17D9" w:rsidRPr="003D17D9">
        <w:rPr>
          <w:b/>
        </w:rPr>
        <w:t>Excluded Buildings List</w:t>
      </w:r>
      <w:r w:rsidR="003D17D9">
        <w:t xml:space="preserve"> – This spreadsheet p</w:t>
      </w:r>
      <w:r w:rsidR="00B8032C" w:rsidRPr="00805C34">
        <w:t>rovides</w:t>
      </w:r>
      <w:r w:rsidR="003D17D9">
        <w:t xml:space="preserve"> a template for agency’s to submit the </w:t>
      </w:r>
      <w:r w:rsidR="00531CAB">
        <w:t xml:space="preserve">list of </w:t>
      </w:r>
      <w:r w:rsidR="003D17D9" w:rsidRPr="003D17D9">
        <w:t>facilities</w:t>
      </w:r>
      <w:r w:rsidR="00531CAB">
        <w:t xml:space="preserve"> excluded from the 30 percent energy performance requirement a</w:t>
      </w:r>
      <w:r w:rsidR="003D17D9" w:rsidRPr="003D17D9">
        <w:t xml:space="preserve">nd an explanation of why they were excluded.  </w:t>
      </w:r>
    </w:p>
    <w:p w:rsidR="003B2ABA" w:rsidRDefault="003B2ABA" w:rsidP="00DF71E4">
      <w:pPr>
        <w:pStyle w:val="NoSpacing"/>
        <w:ind w:left="1440"/>
      </w:pPr>
    </w:p>
    <w:p w:rsidR="00D77016" w:rsidRDefault="003D17D9" w:rsidP="00D77016">
      <w:pPr>
        <w:pStyle w:val="NoSpacing"/>
        <w:ind w:left="1440"/>
      </w:pPr>
      <w:r w:rsidRPr="003D17D9">
        <w:t xml:space="preserve">Refer to </w:t>
      </w:r>
      <w:r w:rsidRPr="00D77016">
        <w:rPr>
          <w:i/>
        </w:rPr>
        <w:t>DOE’s Criteria Guidelines Establishing Criteria for Excluding Buildings from the Energy</w:t>
      </w:r>
      <w:r w:rsidR="00531CAB" w:rsidRPr="00D77016">
        <w:rPr>
          <w:i/>
        </w:rPr>
        <w:t xml:space="preserve"> Performance Requirement</w:t>
      </w:r>
      <w:r w:rsidR="00531CAB">
        <w:t xml:space="preserve">. </w:t>
      </w:r>
      <w:r w:rsidR="00D77016" w:rsidRPr="003D17D9">
        <w:t xml:space="preserve">These guidelines establish criteria for exclusions from the energy performance requirement for a fiscal year, any Federal building or collection of Federal buildings, within the statutory </w:t>
      </w:r>
      <w:r w:rsidR="00D77016">
        <w:t>framework provided by the law.</w:t>
      </w:r>
      <w:r w:rsidR="00D77016" w:rsidRPr="00805C34">
        <w:t xml:space="preserve"> </w:t>
      </w:r>
    </w:p>
    <w:p w:rsidR="00B8032C" w:rsidRPr="00DE142F" w:rsidRDefault="00D77016" w:rsidP="00DF71E4">
      <w:pPr>
        <w:pStyle w:val="NoSpacing"/>
        <w:ind w:left="1440"/>
        <w:rPr>
          <w:i/>
        </w:rPr>
      </w:pPr>
      <w:r>
        <w:t>(</w:t>
      </w:r>
      <w:proofErr w:type="gramStart"/>
      <w:r>
        <w:t>see</w:t>
      </w:r>
      <w:proofErr w:type="gramEnd"/>
      <w:r>
        <w:t xml:space="preserve">: </w:t>
      </w:r>
      <w:hyperlink r:id="rId14" w:history="1">
        <w:r w:rsidRPr="00DE142F">
          <w:rPr>
            <w:rStyle w:val="Hyperlink"/>
            <w:i/>
          </w:rPr>
          <w:t>http://www1.eere.energy.gov/femp/pdfs/exclusion_criteria.pdf</w:t>
        </w:r>
      </w:hyperlink>
      <w:r w:rsidRPr="00DE142F">
        <w:rPr>
          <w:i/>
        </w:rPr>
        <w:t xml:space="preserve">) </w:t>
      </w:r>
    </w:p>
    <w:p w:rsidR="003D17D9" w:rsidRPr="00805C34" w:rsidRDefault="003D17D9" w:rsidP="00DF71E4">
      <w:pPr>
        <w:pStyle w:val="NoSpacing"/>
      </w:pPr>
    </w:p>
    <w:p w:rsidR="007708AE" w:rsidRDefault="007708AE">
      <w:pPr>
        <w:rPr>
          <w:b/>
        </w:rPr>
      </w:pPr>
      <w:r>
        <w:rPr>
          <w:b/>
        </w:rPr>
        <w:br w:type="page"/>
      </w:r>
    </w:p>
    <w:p w:rsidR="00EB7D0A" w:rsidRDefault="00EB7D0A" w:rsidP="00DF71E4">
      <w:pPr>
        <w:spacing w:after="0" w:line="240" w:lineRule="auto"/>
        <w:ind w:left="1440" w:hanging="1440"/>
      </w:pPr>
      <w:r w:rsidRPr="003D17D9">
        <w:rPr>
          <w:b/>
        </w:rPr>
        <w:lastRenderedPageBreak/>
        <w:t>A</w:t>
      </w:r>
      <w:r w:rsidR="00531CAB">
        <w:rPr>
          <w:b/>
        </w:rPr>
        <w:t>ttachment</w:t>
      </w:r>
      <w:r w:rsidRPr="003D17D9">
        <w:rPr>
          <w:b/>
        </w:rPr>
        <w:t xml:space="preserve"> </w:t>
      </w:r>
      <w:r>
        <w:rPr>
          <w:b/>
        </w:rPr>
        <w:t>3 -</w:t>
      </w:r>
      <w:r w:rsidRPr="003D17D9">
        <w:rPr>
          <w:b/>
        </w:rPr>
        <w:t xml:space="preserve"> </w:t>
      </w:r>
      <w:r>
        <w:rPr>
          <w:b/>
        </w:rPr>
        <w:tab/>
      </w:r>
      <w:r w:rsidR="008871F7" w:rsidRPr="008871F7">
        <w:rPr>
          <w:b/>
        </w:rPr>
        <w:t>Guidance for Receiving Credit on Energy Performance Goals for Projects That Save Source Energy But Increase Site-Delivered Energy</w:t>
      </w:r>
      <w:r w:rsidR="008871F7">
        <w:rPr>
          <w:b/>
        </w:rPr>
        <w:t xml:space="preserve"> </w:t>
      </w:r>
      <w:r>
        <w:t xml:space="preserve">– </w:t>
      </w:r>
      <w:r w:rsidR="00C82330">
        <w:t xml:space="preserve"> This guidance </w:t>
      </w:r>
      <w:r w:rsidR="00F038ED">
        <w:t xml:space="preserve">describes how agencies can receive </w:t>
      </w:r>
      <w:r w:rsidR="00F038ED">
        <w:rPr>
          <w:rFonts w:cstheme="minorHAnsi"/>
        </w:rPr>
        <w:t>credit towards</w:t>
      </w:r>
      <w:r w:rsidR="00F038ED" w:rsidRPr="005E20C1">
        <w:rPr>
          <w:rFonts w:cstheme="minorHAnsi"/>
        </w:rPr>
        <w:t xml:space="preserve"> </w:t>
      </w:r>
      <w:r w:rsidR="00F038ED">
        <w:rPr>
          <w:rFonts w:cstheme="minorHAnsi"/>
        </w:rPr>
        <w:t>their en</w:t>
      </w:r>
      <w:r w:rsidR="00F038ED" w:rsidRPr="005E20C1">
        <w:rPr>
          <w:rFonts w:cstheme="minorHAnsi"/>
        </w:rPr>
        <w:t>ergy reduction goals</w:t>
      </w:r>
      <w:r w:rsidR="00C82330">
        <w:t xml:space="preserve"> </w:t>
      </w:r>
      <w:r w:rsidR="00F038ED">
        <w:rPr>
          <w:rFonts w:cstheme="minorHAnsi"/>
        </w:rPr>
        <w:t>for</w:t>
      </w:r>
      <w:r w:rsidR="00C82330" w:rsidRPr="005E20C1">
        <w:rPr>
          <w:rFonts w:cstheme="minorHAnsi"/>
        </w:rPr>
        <w:t xml:space="preserve"> life-cycle cost-effective projects in</w:t>
      </w:r>
      <w:r w:rsidR="00C82330">
        <w:rPr>
          <w:rFonts w:cstheme="minorHAnsi"/>
        </w:rPr>
        <w:t xml:space="preserve"> which source energy decreases </w:t>
      </w:r>
      <w:r w:rsidR="00C82330" w:rsidRPr="005E20C1">
        <w:rPr>
          <w:rFonts w:cstheme="minorHAnsi"/>
        </w:rPr>
        <w:t xml:space="preserve">even </w:t>
      </w:r>
      <w:r w:rsidR="00C82330">
        <w:rPr>
          <w:rFonts w:cstheme="minorHAnsi"/>
        </w:rPr>
        <w:t xml:space="preserve">when </w:t>
      </w:r>
      <w:r w:rsidR="00C82330" w:rsidRPr="005E20C1">
        <w:rPr>
          <w:rFonts w:cstheme="minorHAnsi"/>
        </w:rPr>
        <w:t>if site-delivered energy use increases (as production is moved on site).  Th</w:t>
      </w:r>
      <w:r w:rsidR="00C82330">
        <w:rPr>
          <w:rFonts w:cstheme="minorHAnsi"/>
        </w:rPr>
        <w:t xml:space="preserve">is guidance provides calculator tools and instructions on how to document the project(s) and correctly calculate the </w:t>
      </w:r>
      <w:r w:rsidR="00531CAB">
        <w:rPr>
          <w:rFonts w:cstheme="minorHAnsi"/>
        </w:rPr>
        <w:t>necessary adjustment to the site Btu-per-square-foot performance metric</w:t>
      </w:r>
      <w:r w:rsidR="00C82330">
        <w:rPr>
          <w:rFonts w:cstheme="minorHAnsi"/>
        </w:rPr>
        <w:t xml:space="preserve">. </w:t>
      </w:r>
      <w:r w:rsidR="00C82330" w:rsidRPr="005E20C1">
        <w:rPr>
          <w:rFonts w:cstheme="minorHAnsi"/>
        </w:rPr>
        <w:t xml:space="preserve">  </w:t>
      </w:r>
    </w:p>
    <w:p w:rsidR="00EB7D0A" w:rsidRDefault="00EB7D0A" w:rsidP="00DF71E4">
      <w:pPr>
        <w:pStyle w:val="NoSpacing"/>
        <w:ind w:left="1440" w:hanging="1440"/>
        <w:rPr>
          <w:b/>
        </w:rPr>
      </w:pPr>
    </w:p>
    <w:p w:rsidR="00641CFA" w:rsidRDefault="00531CAB" w:rsidP="00DF71E4">
      <w:pPr>
        <w:pStyle w:val="NoSpacing"/>
        <w:ind w:left="1440" w:hanging="1440"/>
      </w:pPr>
      <w:r>
        <w:rPr>
          <w:b/>
        </w:rPr>
        <w:t>Attachment</w:t>
      </w:r>
      <w:r w:rsidR="003D17D9" w:rsidRPr="003D17D9">
        <w:rPr>
          <w:b/>
        </w:rPr>
        <w:t xml:space="preserve"> </w:t>
      </w:r>
      <w:r>
        <w:rPr>
          <w:b/>
        </w:rPr>
        <w:t>4</w:t>
      </w:r>
      <w:r w:rsidR="001427B3">
        <w:rPr>
          <w:b/>
        </w:rPr>
        <w:t xml:space="preserve"> -</w:t>
      </w:r>
      <w:r w:rsidR="003D17D9" w:rsidRPr="003D17D9">
        <w:rPr>
          <w:b/>
        </w:rPr>
        <w:t xml:space="preserve"> </w:t>
      </w:r>
      <w:r w:rsidR="003B2ABA">
        <w:rPr>
          <w:b/>
        </w:rPr>
        <w:tab/>
      </w:r>
      <w:r>
        <w:rPr>
          <w:b/>
        </w:rPr>
        <w:t>Data Report for Adjustments to Fiscal Years Prior to 2008</w:t>
      </w:r>
      <w:r w:rsidR="00EB7D0A" w:rsidRPr="00EB7D0A">
        <w:rPr>
          <w:b/>
        </w:rPr>
        <w:t xml:space="preserve"> </w:t>
      </w:r>
      <w:r w:rsidR="003D17D9">
        <w:t xml:space="preserve">– </w:t>
      </w:r>
      <w:r w:rsidR="00B8032C" w:rsidRPr="00805C34">
        <w:t xml:space="preserve">A blank </w:t>
      </w:r>
      <w:r w:rsidRPr="00531CAB">
        <w:t>Data Report for Adjustment</w:t>
      </w:r>
      <w:r w:rsidR="00F038ED">
        <w:t xml:space="preserve">s to Fiscal Years Prior to 2008 </w:t>
      </w:r>
      <w:r>
        <w:t xml:space="preserve">spreadsheet </w:t>
      </w:r>
      <w:r w:rsidR="00641CFA">
        <w:t xml:space="preserve">is </w:t>
      </w:r>
      <w:r w:rsidR="000D45A7">
        <w:t>available</w:t>
      </w:r>
      <w:r w:rsidR="00641CFA">
        <w:t xml:space="preserve">.  The purpose of this form is to allow agencies to </w:t>
      </w:r>
      <w:r>
        <w:t>correct or adjust</w:t>
      </w:r>
      <w:r w:rsidR="00641CFA">
        <w:t xml:space="preserve"> their </w:t>
      </w:r>
      <w:r w:rsidR="002271DD">
        <w:t>initial</w:t>
      </w:r>
      <w:r>
        <w:t xml:space="preserve"> 2003 baseline or intervening year data</w:t>
      </w:r>
      <w:r w:rsidR="002271DD">
        <w:t>, when necessary,</w:t>
      </w:r>
      <w:r w:rsidR="00641CFA">
        <w:t xml:space="preserve"> using the previous </w:t>
      </w:r>
      <w:r>
        <w:t>format</w:t>
      </w:r>
      <w:r w:rsidR="003D17D9">
        <w:t xml:space="preserve"> and conversion </w:t>
      </w:r>
      <w:r>
        <w:t>factors for that period</w:t>
      </w:r>
      <w:r w:rsidR="003D17D9">
        <w:t>.  This form is only to be completed if an agency has discovered an error in a previously establ</w:t>
      </w:r>
      <w:r w:rsidR="002271DD">
        <w:t>ished baseline prior to FY 2010 and</w:t>
      </w:r>
      <w:r>
        <w:t>/or</w:t>
      </w:r>
      <w:r w:rsidR="002271DD">
        <w:t xml:space="preserve"> can provide an explanation and significant need to readjust the baseline. </w:t>
      </w:r>
      <w:r w:rsidR="00641CFA">
        <w:t xml:space="preserve"> </w:t>
      </w:r>
      <w:r w:rsidR="00B8032C" w:rsidRPr="00805C34">
        <w:t xml:space="preserve"> </w:t>
      </w:r>
    </w:p>
    <w:p w:rsidR="00641CFA" w:rsidRDefault="00641CFA" w:rsidP="00DF71E4">
      <w:pPr>
        <w:pStyle w:val="NoSpacing"/>
      </w:pPr>
    </w:p>
    <w:p w:rsidR="00485387" w:rsidRPr="00805C34" w:rsidRDefault="00B8032C" w:rsidP="00DF71E4">
      <w:pPr>
        <w:pStyle w:val="NoSpacing"/>
        <w:ind w:left="1440"/>
      </w:pPr>
      <w:r w:rsidRPr="00805C34">
        <w:t xml:space="preserve">An electronic version of the </w:t>
      </w:r>
      <w:r w:rsidR="00F038ED" w:rsidRPr="00531CAB">
        <w:t>Data Report for Adjustment</w:t>
      </w:r>
      <w:r w:rsidR="00F038ED">
        <w:t>s to Fiscal Years Prior to 2008</w:t>
      </w:r>
      <w:r w:rsidR="003D17D9" w:rsidRPr="003D17D9">
        <w:t xml:space="preserve"> </w:t>
      </w:r>
      <w:r w:rsidRPr="00805C34">
        <w:t xml:space="preserve">in Excel is available on FEMP’s web site at:  </w:t>
      </w:r>
      <w:hyperlink r:id="rId15" w:history="1">
        <w:r w:rsidR="00485387" w:rsidRPr="00485387">
          <w:rPr>
            <w:rStyle w:val="Hyperlink"/>
            <w:i/>
          </w:rPr>
          <w:t>http://www1.eere.energy.gov/femp/regulations/facility_requirements.html</w:t>
        </w:r>
      </w:hyperlink>
    </w:p>
    <w:p w:rsidR="00B8032C" w:rsidRPr="00805C34" w:rsidRDefault="00B8032C" w:rsidP="00873DA0">
      <w:pPr>
        <w:pStyle w:val="NoSpacing"/>
        <w:ind w:left="1440"/>
      </w:pPr>
    </w:p>
    <w:p w:rsidR="00B8032C" w:rsidRPr="00805C34" w:rsidRDefault="00B8032C" w:rsidP="00873DA0">
      <w:pPr>
        <w:pStyle w:val="NoSpacing"/>
        <w:ind w:left="720"/>
      </w:pPr>
    </w:p>
    <w:p w:rsidR="00B8032C" w:rsidRPr="00873DA0" w:rsidRDefault="00B8032C" w:rsidP="00DF71E4">
      <w:pPr>
        <w:pStyle w:val="NoSpacing"/>
        <w:rPr>
          <w:rFonts w:ascii="Arial" w:hAnsi="Arial" w:cs="Arial"/>
          <w:b/>
        </w:rPr>
      </w:pPr>
      <w:r w:rsidRPr="00873DA0">
        <w:rPr>
          <w:rFonts w:ascii="Arial" w:hAnsi="Arial" w:cs="Arial"/>
          <w:b/>
        </w:rPr>
        <w:t>Point of Contact</w:t>
      </w:r>
    </w:p>
    <w:p w:rsidR="001427B3" w:rsidRDefault="001427B3" w:rsidP="00DF71E4">
      <w:pPr>
        <w:pStyle w:val="NoSpacing"/>
      </w:pPr>
    </w:p>
    <w:p w:rsidR="00B8032C" w:rsidRPr="00805C34" w:rsidRDefault="00F038ED" w:rsidP="00DF71E4">
      <w:pPr>
        <w:pStyle w:val="NoSpacing"/>
      </w:pPr>
      <w:r>
        <w:t>Per submittal instructions from the White House Council on Environmental Quality (CEQ), t</w:t>
      </w:r>
      <w:r w:rsidR="00B8032C" w:rsidRPr="00805C34">
        <w:t>he requested information</w:t>
      </w:r>
      <w:r>
        <w:t xml:space="preserve">, along with </w:t>
      </w:r>
      <w:r w:rsidRPr="00805C34">
        <w:t xml:space="preserve">the </w:t>
      </w:r>
      <w:r w:rsidRPr="00D77016">
        <w:rPr>
          <w:i/>
        </w:rPr>
        <w:t>FEMP GHG and Sustainability Data Report</w:t>
      </w:r>
      <w:r w:rsidR="00B8032C" w:rsidRPr="00805C34">
        <w:t xml:space="preserve"> </w:t>
      </w:r>
      <w:r>
        <w:t xml:space="preserve">workbook(s) </w:t>
      </w:r>
      <w:r w:rsidR="00B8032C" w:rsidRPr="00805C34">
        <w:t xml:space="preserve">should be sent electronically to:  </w:t>
      </w:r>
      <w:hyperlink r:id="rId16" w:history="1">
        <w:r w:rsidR="00B8032C" w:rsidRPr="00805C34">
          <w:rPr>
            <w:color w:val="0000FF"/>
            <w:u w:val="single"/>
          </w:rPr>
          <w:t>chris.tremper@ee.doe.gov</w:t>
        </w:r>
      </w:hyperlink>
      <w:r w:rsidR="00B8032C" w:rsidRPr="00805C34">
        <w:t xml:space="preserve">.  </w:t>
      </w:r>
    </w:p>
    <w:p w:rsidR="00B8032C" w:rsidRPr="00805C34" w:rsidRDefault="00B8032C" w:rsidP="00DF71E4">
      <w:pPr>
        <w:pStyle w:val="NoSpacing"/>
      </w:pPr>
    </w:p>
    <w:p w:rsidR="00132BD7" w:rsidRPr="00805C34" w:rsidRDefault="00B8032C" w:rsidP="00DF71E4">
      <w:pPr>
        <w:pStyle w:val="NoSpacing"/>
        <w:rPr>
          <w:rFonts w:ascii="Arial" w:eastAsia="Times New Roman" w:hAnsi="Arial" w:cs="Arial"/>
          <w:sz w:val="24"/>
          <w:szCs w:val="24"/>
        </w:rPr>
      </w:pPr>
      <w:r w:rsidRPr="00805C34">
        <w:t xml:space="preserve">If you have any questions, please contact Chris Tremper at (202) 586-7632.  Thank you for your cooperation and diligence </w:t>
      </w:r>
      <w:r w:rsidR="00531CAB">
        <w:t>in promoting energy efficiency and the use of renewable energy.</w:t>
      </w:r>
      <w:r w:rsidRPr="00805C34">
        <w:t xml:space="preserve"> </w:t>
      </w:r>
    </w:p>
    <w:p w:rsidR="00FB235E" w:rsidRPr="00805C34" w:rsidRDefault="00FB235E" w:rsidP="00805C34">
      <w:pPr>
        <w:rPr>
          <w:rFonts w:ascii="Arial" w:eastAsia="Times New Roman" w:hAnsi="Arial" w:cs="Arial"/>
          <w:sz w:val="24"/>
          <w:szCs w:val="24"/>
        </w:rPr>
      </w:pPr>
      <w:r w:rsidRPr="00805C34">
        <w:rPr>
          <w:rFonts w:ascii="Arial" w:eastAsia="Times New Roman" w:hAnsi="Arial" w:cs="Arial"/>
          <w:sz w:val="24"/>
          <w:szCs w:val="24"/>
        </w:rPr>
        <w:t>.</w:t>
      </w: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Default="00DC69C5"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Pr="00805C34" w:rsidRDefault="00531CAB" w:rsidP="00DC69C5">
      <w:pPr>
        <w:pStyle w:val="NoSpacing"/>
        <w:jc w:val="center"/>
        <w:rPr>
          <w:rFonts w:ascii="Arial" w:hAnsi="Arial" w:cs="Arial"/>
          <w:b/>
          <w:color w:val="808080" w:themeColor="background1" w:themeShade="80"/>
          <w:sz w:val="20"/>
          <w:szCs w:val="20"/>
        </w:rPr>
      </w:pPr>
    </w:p>
    <w:p w:rsidR="00DC69C5" w:rsidRPr="00531CAB" w:rsidRDefault="00DC69C5" w:rsidP="00DC69C5">
      <w:pPr>
        <w:pStyle w:val="NoSpacing"/>
        <w:jc w:val="center"/>
        <w:rPr>
          <w:rFonts w:ascii="Arial" w:hAnsi="Arial" w:cs="Arial"/>
          <w:b/>
          <w:color w:val="BFBFBF" w:themeColor="background1" w:themeShade="BF"/>
          <w:sz w:val="20"/>
          <w:szCs w:val="20"/>
        </w:rPr>
      </w:pPr>
      <w:r w:rsidRPr="00531CAB">
        <w:rPr>
          <w:rFonts w:ascii="Arial" w:hAnsi="Arial" w:cs="Arial"/>
          <w:b/>
          <w:color w:val="BFBFBF" w:themeColor="background1" w:themeShade="BF"/>
          <w:sz w:val="20"/>
          <w:szCs w:val="20"/>
        </w:rPr>
        <w:t>(Page Left Intentionally Blank)</w:t>
      </w:r>
    </w:p>
    <w:p w:rsidR="00DC69C5" w:rsidRPr="00805C34" w:rsidRDefault="00DC69C5" w:rsidP="00DC69C5">
      <w:pPr>
        <w:pStyle w:val="NoSpacing"/>
        <w:jc w:val="center"/>
        <w:rPr>
          <w:rFonts w:ascii="Arial" w:hAnsi="Arial" w:cs="Arial"/>
          <w:b/>
          <w:color w:val="808080" w:themeColor="background1" w:themeShade="80"/>
          <w:sz w:val="20"/>
          <w:szCs w:val="20"/>
        </w:rPr>
      </w:pPr>
    </w:p>
    <w:p w:rsidR="000B2BBF" w:rsidRPr="00805C34" w:rsidRDefault="000B2BBF"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0B2BBF" w:rsidRPr="00805C34" w:rsidRDefault="000B2BBF" w:rsidP="009F2465">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b/>
          <w:sz w:val="23"/>
          <w:szCs w:val="23"/>
        </w:rPr>
      </w:pPr>
      <w:r w:rsidRPr="00805C34">
        <w:rPr>
          <w:rFonts w:ascii="Arial" w:hAnsi="Arial" w:cs="Arial"/>
          <w:b/>
          <w:sz w:val="23"/>
          <w:szCs w:val="23"/>
        </w:rPr>
        <w:br w:type="page"/>
      </w:r>
    </w:p>
    <w:p w:rsidR="000B2BBF" w:rsidRPr="00805C34" w:rsidRDefault="00531CAB"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Pr>
          <w:rFonts w:ascii="Arial" w:hAnsi="Arial" w:cs="Arial"/>
          <w:b/>
          <w:bCs/>
          <w:sz w:val="32"/>
          <w:szCs w:val="32"/>
        </w:rPr>
        <w:lastRenderedPageBreak/>
        <w:t xml:space="preserve">ATTACHMENT </w:t>
      </w:r>
      <w:r w:rsidR="000B2BBF" w:rsidRPr="00805C34">
        <w:rPr>
          <w:rFonts w:ascii="Arial" w:hAnsi="Arial" w:cs="Arial"/>
          <w:b/>
          <w:bCs/>
          <w:sz w:val="32"/>
          <w:szCs w:val="32"/>
        </w:rPr>
        <w:t>1</w:t>
      </w:r>
    </w:p>
    <w:p w:rsidR="000B2BBF" w:rsidRPr="00777F3C" w:rsidRDefault="004C21E8" w:rsidP="004C21E8">
      <w:pPr>
        <w:widowControl w:val="0"/>
        <w:autoSpaceDE w:val="0"/>
        <w:autoSpaceDN w:val="0"/>
        <w:adjustRightInd w:val="0"/>
        <w:spacing w:after="0" w:line="240" w:lineRule="auto"/>
        <w:jc w:val="center"/>
        <w:rPr>
          <w:rFonts w:ascii="Arial" w:eastAsia="Times New Roman" w:hAnsi="Arial" w:cs="Arial"/>
          <w:sz w:val="24"/>
          <w:szCs w:val="24"/>
          <w:highlight w:val="yellow"/>
        </w:rPr>
      </w:pPr>
      <w:r w:rsidRPr="00777F3C">
        <w:rPr>
          <w:rFonts w:ascii="Arial" w:hAnsi="Arial" w:cs="Arial"/>
          <w:b/>
          <w:bCs/>
          <w:sz w:val="36"/>
          <w:szCs w:val="32"/>
        </w:rPr>
        <w:t>Energy Management Report Summary</w:t>
      </w:r>
      <w:r w:rsidR="00531CAB" w:rsidRPr="00777F3C">
        <w:rPr>
          <w:rFonts w:ascii="Arial" w:hAnsi="Arial" w:cs="Arial"/>
          <w:b/>
          <w:bCs/>
          <w:sz w:val="36"/>
          <w:szCs w:val="32"/>
        </w:rPr>
        <w:t xml:space="preserve"> Template</w:t>
      </w:r>
    </w:p>
    <w:p w:rsidR="00531CAB" w:rsidRDefault="00531CAB" w:rsidP="00FF008F">
      <w:pPr>
        <w:pStyle w:val="NoSpacing"/>
        <w:jc w:val="center"/>
        <w:rPr>
          <w:rFonts w:ascii="Arial" w:hAnsi="Arial" w:cs="Arial"/>
          <w:b/>
          <w:sz w:val="36"/>
          <w:szCs w:val="36"/>
        </w:rPr>
      </w:pPr>
    </w:p>
    <w:p w:rsidR="00531CAB" w:rsidRDefault="00531CAB" w:rsidP="00FF008F">
      <w:pPr>
        <w:pStyle w:val="NoSpacing"/>
        <w:jc w:val="center"/>
        <w:rPr>
          <w:rFonts w:ascii="Arial" w:hAnsi="Arial" w:cs="Arial"/>
          <w:b/>
          <w:sz w:val="36"/>
          <w:szCs w:val="36"/>
        </w:rPr>
      </w:pPr>
    </w:p>
    <w:p w:rsidR="000B2BBF" w:rsidRPr="00805C34" w:rsidRDefault="000B2BBF" w:rsidP="00FF008F">
      <w:pPr>
        <w:pStyle w:val="NoSpacing"/>
        <w:jc w:val="center"/>
        <w:rPr>
          <w:rFonts w:ascii="Arial" w:hAnsi="Arial" w:cs="Arial"/>
          <w:b/>
          <w:sz w:val="36"/>
          <w:szCs w:val="36"/>
        </w:rPr>
      </w:pPr>
    </w:p>
    <w:p w:rsidR="00966D40" w:rsidRPr="00805C34" w:rsidRDefault="000B2BBF" w:rsidP="000B2BBF">
      <w:pPr>
        <w:jc w:val="center"/>
        <w:rPr>
          <w:rFonts w:ascii="Arial" w:hAnsi="Arial" w:cs="Arial"/>
          <w:b/>
          <w:sz w:val="28"/>
        </w:rPr>
      </w:pPr>
      <w:r w:rsidRPr="00805C34">
        <w:rPr>
          <w:rFonts w:ascii="Arial" w:hAnsi="Arial" w:cs="Arial"/>
          <w:b/>
        </w:rPr>
        <w:t>Table of Contents</w:t>
      </w:r>
    </w:p>
    <w:tbl>
      <w:tblPr>
        <w:tblStyle w:val="TableGrid"/>
        <w:tblW w:w="0" w:type="auto"/>
        <w:tblLook w:val="04A0" w:firstRow="1" w:lastRow="0" w:firstColumn="1" w:lastColumn="0" w:noHBand="0" w:noVBand="1"/>
      </w:tblPr>
      <w:tblGrid>
        <w:gridCol w:w="9576"/>
      </w:tblGrid>
      <w:tr w:rsidR="004C21E8" w:rsidRPr="0037028A" w:rsidTr="004C21E8">
        <w:trPr>
          <w:trHeight w:val="305"/>
        </w:trPr>
        <w:tc>
          <w:tcPr>
            <w:tcW w:w="9576" w:type="dxa"/>
            <w:shd w:val="clear" w:color="auto" w:fill="F2F2F2" w:themeFill="background1" w:themeFillShade="F2"/>
            <w:vAlign w:val="center"/>
          </w:tcPr>
          <w:p w:rsidR="004C21E8" w:rsidRPr="0037028A" w:rsidRDefault="004C21E8" w:rsidP="004C21E8">
            <w:pPr>
              <w:pStyle w:val="NoSpacing"/>
              <w:rPr>
                <w:rFonts w:cstheme="minorHAnsi"/>
                <w:b/>
              </w:rPr>
            </w:pPr>
            <w:r w:rsidRPr="0037028A">
              <w:rPr>
                <w:rFonts w:cstheme="minorHAnsi"/>
                <w:b/>
              </w:rPr>
              <w:t>INSTRUCTIONS</w:t>
            </w:r>
          </w:p>
        </w:tc>
      </w:tr>
      <w:tr w:rsidR="004C21E8" w:rsidRPr="0037028A" w:rsidTr="004C21E8">
        <w:trPr>
          <w:trHeight w:val="305"/>
        </w:trPr>
        <w:tc>
          <w:tcPr>
            <w:tcW w:w="9576" w:type="dxa"/>
            <w:shd w:val="clear" w:color="auto" w:fill="auto"/>
            <w:vAlign w:val="center"/>
          </w:tcPr>
          <w:p w:rsidR="004C21E8" w:rsidRPr="0037028A" w:rsidRDefault="004C21E8" w:rsidP="004C21E8">
            <w:pPr>
              <w:pStyle w:val="NoSpacing"/>
              <w:numPr>
                <w:ilvl w:val="0"/>
                <w:numId w:val="28"/>
              </w:numPr>
              <w:rPr>
                <w:rFonts w:cstheme="minorHAnsi"/>
              </w:rPr>
            </w:pPr>
            <w:r w:rsidRPr="0037028A">
              <w:rPr>
                <w:rFonts w:cstheme="minorHAnsi"/>
              </w:rPr>
              <w:t>Instructions of Use/Submission</w:t>
            </w:r>
          </w:p>
        </w:tc>
      </w:tr>
      <w:tr w:rsidR="00966D40" w:rsidRPr="0037028A" w:rsidTr="004C21E8">
        <w:trPr>
          <w:trHeight w:val="305"/>
        </w:trPr>
        <w:tc>
          <w:tcPr>
            <w:tcW w:w="9576" w:type="dxa"/>
            <w:shd w:val="clear" w:color="auto" w:fill="DBE5F1" w:themeFill="accent1" w:themeFillTint="33"/>
            <w:vAlign w:val="center"/>
          </w:tcPr>
          <w:p w:rsidR="00966D40" w:rsidRPr="0037028A" w:rsidRDefault="00966D40" w:rsidP="004C21E8">
            <w:pPr>
              <w:pStyle w:val="NoSpacing"/>
              <w:rPr>
                <w:rFonts w:cstheme="minorHAnsi"/>
                <w:b/>
              </w:rPr>
            </w:pPr>
            <w:r w:rsidRPr="0037028A">
              <w:rPr>
                <w:rFonts w:cstheme="minorHAnsi"/>
                <w:b/>
              </w:rPr>
              <w:t xml:space="preserve">SECTION 1 - </w:t>
            </w:r>
            <w:r w:rsidR="008C3A36" w:rsidRPr="0037028A">
              <w:rPr>
                <w:rFonts w:cstheme="minorHAnsi"/>
                <w:b/>
              </w:rPr>
              <w:t>MANAGEMENT AND ADMINISTRATION SUMMARY</w:t>
            </w:r>
          </w:p>
        </w:tc>
      </w:tr>
      <w:tr w:rsidR="00966D40" w:rsidRPr="0037028A" w:rsidTr="004C21E8">
        <w:trPr>
          <w:trHeight w:val="826"/>
        </w:trPr>
        <w:tc>
          <w:tcPr>
            <w:tcW w:w="9576" w:type="dxa"/>
            <w:vAlign w:val="center"/>
          </w:tcPr>
          <w:p w:rsidR="00966D40" w:rsidRPr="0037028A" w:rsidRDefault="00966D40" w:rsidP="004C21E8">
            <w:pPr>
              <w:pStyle w:val="NoSpacing"/>
              <w:numPr>
                <w:ilvl w:val="0"/>
                <w:numId w:val="18"/>
              </w:numPr>
              <w:rPr>
                <w:rFonts w:cstheme="minorHAnsi"/>
              </w:rPr>
            </w:pPr>
            <w:r w:rsidRPr="0037028A">
              <w:rPr>
                <w:rFonts w:cstheme="minorHAnsi"/>
              </w:rPr>
              <w:t>Energy Management Infrastructure</w:t>
            </w:r>
          </w:p>
          <w:p w:rsidR="00966D40" w:rsidRPr="0037028A" w:rsidRDefault="00966D40" w:rsidP="004C21E8">
            <w:pPr>
              <w:pStyle w:val="NoSpacing"/>
              <w:numPr>
                <w:ilvl w:val="0"/>
                <w:numId w:val="18"/>
              </w:numPr>
              <w:rPr>
                <w:rFonts w:cstheme="minorHAnsi"/>
              </w:rPr>
            </w:pPr>
            <w:r w:rsidRPr="0037028A">
              <w:rPr>
                <w:rFonts w:cstheme="minorHAnsi"/>
              </w:rPr>
              <w:t xml:space="preserve">Management Tools </w:t>
            </w:r>
          </w:p>
        </w:tc>
      </w:tr>
      <w:tr w:rsidR="00966D40" w:rsidRPr="0037028A" w:rsidTr="004C21E8">
        <w:trPr>
          <w:trHeight w:val="260"/>
        </w:trPr>
        <w:tc>
          <w:tcPr>
            <w:tcW w:w="9576" w:type="dxa"/>
            <w:shd w:val="clear" w:color="auto" w:fill="F2DBDB" w:themeFill="accent2" w:themeFillTint="33"/>
            <w:vAlign w:val="center"/>
          </w:tcPr>
          <w:p w:rsidR="00966D40" w:rsidRPr="0037028A" w:rsidRDefault="00966D40" w:rsidP="004C21E8">
            <w:pPr>
              <w:pStyle w:val="NoSpacing"/>
              <w:rPr>
                <w:rFonts w:cstheme="minorHAnsi"/>
                <w:b/>
              </w:rPr>
            </w:pPr>
            <w:r w:rsidRPr="0037028A">
              <w:rPr>
                <w:rFonts w:cstheme="minorHAnsi"/>
                <w:b/>
              </w:rPr>
              <w:t xml:space="preserve">SECTION 2 </w:t>
            </w:r>
            <w:r w:rsidR="008C3A36" w:rsidRPr="0037028A">
              <w:rPr>
                <w:rFonts w:cstheme="minorHAnsi"/>
                <w:b/>
              </w:rPr>
              <w:t>- ENERGY EFFICIENCY PERFORMANCE SUMMARY</w:t>
            </w:r>
          </w:p>
        </w:tc>
      </w:tr>
      <w:tr w:rsidR="00966D40" w:rsidRPr="0037028A" w:rsidTr="004C21E8">
        <w:trPr>
          <w:trHeight w:val="1383"/>
        </w:trPr>
        <w:tc>
          <w:tcPr>
            <w:tcW w:w="9576" w:type="dxa"/>
            <w:vAlign w:val="center"/>
          </w:tcPr>
          <w:p w:rsidR="00966D40" w:rsidRPr="0037028A" w:rsidRDefault="00966D40" w:rsidP="004C21E8">
            <w:pPr>
              <w:pStyle w:val="NoSpacing"/>
              <w:numPr>
                <w:ilvl w:val="0"/>
                <w:numId w:val="16"/>
              </w:numPr>
              <w:rPr>
                <w:rFonts w:cstheme="minorHAnsi"/>
              </w:rPr>
            </w:pPr>
            <w:r w:rsidRPr="0037028A">
              <w:rPr>
                <w:rFonts w:cstheme="minorHAnsi"/>
              </w:rPr>
              <w:t>Energy Intensity Reduction Performance</w:t>
            </w:r>
          </w:p>
          <w:p w:rsidR="00966D40" w:rsidRPr="0037028A" w:rsidRDefault="00966D40" w:rsidP="004C21E8">
            <w:pPr>
              <w:pStyle w:val="NoSpacing"/>
              <w:numPr>
                <w:ilvl w:val="0"/>
                <w:numId w:val="16"/>
              </w:numPr>
              <w:rPr>
                <w:rFonts w:cstheme="minorHAnsi"/>
              </w:rPr>
            </w:pPr>
            <w:r w:rsidRPr="0037028A">
              <w:rPr>
                <w:rFonts w:cstheme="minorHAnsi"/>
              </w:rPr>
              <w:t xml:space="preserve">Renewable Energy </w:t>
            </w:r>
          </w:p>
          <w:p w:rsidR="00966D40" w:rsidRPr="0037028A" w:rsidRDefault="00966D40" w:rsidP="004C21E8">
            <w:pPr>
              <w:pStyle w:val="NoSpacing"/>
              <w:numPr>
                <w:ilvl w:val="0"/>
                <w:numId w:val="16"/>
              </w:numPr>
              <w:rPr>
                <w:rFonts w:cstheme="minorHAnsi"/>
              </w:rPr>
            </w:pPr>
            <w:r w:rsidRPr="0037028A">
              <w:rPr>
                <w:rFonts w:cstheme="minorHAnsi"/>
              </w:rPr>
              <w:t>Water Conservation</w:t>
            </w:r>
          </w:p>
          <w:p w:rsidR="00966D40" w:rsidRPr="0037028A" w:rsidRDefault="00966D40" w:rsidP="004C21E8">
            <w:pPr>
              <w:pStyle w:val="NoSpacing"/>
              <w:numPr>
                <w:ilvl w:val="0"/>
                <w:numId w:val="16"/>
              </w:numPr>
              <w:rPr>
                <w:rFonts w:cstheme="minorHAnsi"/>
              </w:rPr>
            </w:pPr>
            <w:r w:rsidRPr="0037028A">
              <w:rPr>
                <w:rFonts w:cstheme="minorHAnsi"/>
              </w:rPr>
              <w:t>Metering of Electricity Use</w:t>
            </w:r>
          </w:p>
          <w:p w:rsidR="006A2DE4" w:rsidRPr="0037028A" w:rsidRDefault="00966D40" w:rsidP="004C21E8">
            <w:pPr>
              <w:pStyle w:val="NoSpacing"/>
              <w:numPr>
                <w:ilvl w:val="0"/>
                <w:numId w:val="16"/>
              </w:numPr>
              <w:rPr>
                <w:rFonts w:cstheme="minorHAnsi"/>
              </w:rPr>
            </w:pPr>
            <w:r w:rsidRPr="0037028A">
              <w:rPr>
                <w:rFonts w:cstheme="minorHAnsi"/>
              </w:rPr>
              <w:t>Federal Building Energy Efficiency Standards</w:t>
            </w:r>
          </w:p>
        </w:tc>
      </w:tr>
      <w:tr w:rsidR="00966D40" w:rsidRPr="0037028A" w:rsidTr="004C21E8">
        <w:trPr>
          <w:trHeight w:val="287"/>
        </w:trPr>
        <w:tc>
          <w:tcPr>
            <w:tcW w:w="9576" w:type="dxa"/>
            <w:shd w:val="clear" w:color="auto" w:fill="EAF1DD" w:themeFill="accent3" w:themeFillTint="33"/>
            <w:vAlign w:val="center"/>
          </w:tcPr>
          <w:p w:rsidR="00966D40" w:rsidRPr="0037028A" w:rsidRDefault="00966D40" w:rsidP="0060616C">
            <w:pPr>
              <w:pStyle w:val="NoSpacing"/>
              <w:rPr>
                <w:rFonts w:cstheme="minorHAnsi"/>
              </w:rPr>
            </w:pPr>
            <w:r w:rsidRPr="0037028A">
              <w:rPr>
                <w:rFonts w:cstheme="minorHAnsi"/>
                <w:b/>
              </w:rPr>
              <w:t>SECTION 3 - IMPLEMENTATION HIGHLIGHTS OF FY 20</w:t>
            </w:r>
            <w:r w:rsidR="00DB7F65">
              <w:rPr>
                <w:rFonts w:cstheme="minorHAnsi"/>
                <w:b/>
              </w:rPr>
              <w:t>1</w:t>
            </w:r>
            <w:r w:rsidR="0060616C">
              <w:rPr>
                <w:rFonts w:cstheme="minorHAnsi"/>
                <w:b/>
              </w:rPr>
              <w:t>2</w:t>
            </w:r>
          </w:p>
        </w:tc>
      </w:tr>
      <w:tr w:rsidR="00966D40" w:rsidRPr="0037028A" w:rsidTr="004C21E8">
        <w:trPr>
          <w:trHeight w:val="2766"/>
        </w:trPr>
        <w:tc>
          <w:tcPr>
            <w:tcW w:w="9576" w:type="dxa"/>
            <w:vAlign w:val="center"/>
          </w:tcPr>
          <w:p w:rsidR="00966D40" w:rsidRPr="0037028A" w:rsidRDefault="00966D40" w:rsidP="004C21E8">
            <w:pPr>
              <w:pStyle w:val="NoSpacing"/>
              <w:numPr>
                <w:ilvl w:val="0"/>
                <w:numId w:val="15"/>
              </w:numPr>
              <w:rPr>
                <w:rFonts w:cstheme="minorHAnsi"/>
              </w:rPr>
            </w:pPr>
            <w:r w:rsidRPr="0037028A">
              <w:rPr>
                <w:rFonts w:cstheme="minorHAnsi"/>
              </w:rPr>
              <w:t xml:space="preserve">Life-Cycle Cost Analysis </w:t>
            </w:r>
          </w:p>
          <w:p w:rsidR="00966D40" w:rsidRPr="0037028A" w:rsidRDefault="00966D40" w:rsidP="004C21E8">
            <w:pPr>
              <w:pStyle w:val="NoSpacing"/>
              <w:numPr>
                <w:ilvl w:val="0"/>
                <w:numId w:val="15"/>
              </w:numPr>
              <w:rPr>
                <w:rFonts w:cstheme="minorHAnsi"/>
              </w:rPr>
            </w:pPr>
            <w:r w:rsidRPr="0037028A">
              <w:rPr>
                <w:rFonts w:cstheme="minorHAnsi"/>
              </w:rPr>
              <w:t>Retrofits and Capital Improvement Projects</w:t>
            </w:r>
          </w:p>
          <w:p w:rsidR="00966D40" w:rsidRPr="0037028A" w:rsidRDefault="00966D40" w:rsidP="004C21E8">
            <w:pPr>
              <w:pStyle w:val="NoSpacing"/>
              <w:numPr>
                <w:ilvl w:val="0"/>
                <w:numId w:val="15"/>
              </w:numPr>
              <w:rPr>
                <w:rFonts w:cstheme="minorHAnsi"/>
              </w:rPr>
            </w:pPr>
            <w:r w:rsidRPr="0037028A">
              <w:rPr>
                <w:rFonts w:cstheme="minorHAnsi"/>
              </w:rPr>
              <w:t>Use of Performance Contracts</w:t>
            </w:r>
          </w:p>
          <w:p w:rsidR="00966D40" w:rsidRPr="0037028A" w:rsidRDefault="008A43F4" w:rsidP="008A43F4">
            <w:pPr>
              <w:pStyle w:val="NoSpacing"/>
              <w:ind w:left="720"/>
              <w:rPr>
                <w:rFonts w:cstheme="minorHAnsi"/>
              </w:rPr>
            </w:pPr>
            <w:r>
              <w:rPr>
                <w:rFonts w:cstheme="minorHAnsi"/>
              </w:rPr>
              <w:t>i)</w:t>
            </w:r>
            <w:r w:rsidR="00966D40" w:rsidRPr="0037028A">
              <w:rPr>
                <w:rFonts w:cstheme="minorHAnsi"/>
              </w:rPr>
              <w:t>Energy-Savings Performance Contracts (ESPCs)</w:t>
            </w:r>
          </w:p>
          <w:p w:rsidR="00966D40" w:rsidRDefault="008A43F4" w:rsidP="008A43F4">
            <w:pPr>
              <w:pStyle w:val="NoSpacing"/>
              <w:ind w:left="720"/>
              <w:rPr>
                <w:rFonts w:cstheme="minorHAnsi"/>
              </w:rPr>
            </w:pPr>
            <w:proofErr w:type="gramStart"/>
            <w:r>
              <w:rPr>
                <w:rFonts w:cstheme="minorHAnsi"/>
              </w:rPr>
              <w:t>ii)</w:t>
            </w:r>
            <w:proofErr w:type="gramEnd"/>
            <w:r w:rsidR="00966D40" w:rsidRPr="0037028A">
              <w:rPr>
                <w:rFonts w:cstheme="minorHAnsi"/>
              </w:rPr>
              <w:t xml:space="preserve">Utility Energy Services Contracts (UESCs).  </w:t>
            </w:r>
          </w:p>
          <w:p w:rsidR="008A43F4" w:rsidRPr="0037028A" w:rsidRDefault="008A43F4" w:rsidP="008A43F4">
            <w:pPr>
              <w:pStyle w:val="NoSpacing"/>
              <w:ind w:left="720"/>
              <w:rPr>
                <w:rFonts w:cstheme="minorHAnsi"/>
              </w:rPr>
            </w:pPr>
            <w:r>
              <w:rPr>
                <w:rFonts w:cstheme="minorHAnsi"/>
              </w:rPr>
              <w:t>iii) Other Types of Contracts</w:t>
            </w:r>
          </w:p>
          <w:p w:rsidR="00966D40" w:rsidRPr="0037028A" w:rsidRDefault="00966D40" w:rsidP="004C21E8">
            <w:pPr>
              <w:pStyle w:val="NoSpacing"/>
              <w:numPr>
                <w:ilvl w:val="0"/>
                <w:numId w:val="15"/>
              </w:numPr>
              <w:rPr>
                <w:rFonts w:cstheme="minorHAnsi"/>
              </w:rPr>
            </w:pPr>
            <w:r w:rsidRPr="0037028A">
              <w:rPr>
                <w:rFonts w:cstheme="minorHAnsi"/>
              </w:rPr>
              <w:t xml:space="preserve">Use of ENERGY STAR® and Other Energy-Efficient Products </w:t>
            </w:r>
          </w:p>
          <w:p w:rsidR="00966D40" w:rsidRPr="0037028A" w:rsidRDefault="00966D40" w:rsidP="004C21E8">
            <w:pPr>
              <w:pStyle w:val="NoSpacing"/>
              <w:numPr>
                <w:ilvl w:val="0"/>
                <w:numId w:val="15"/>
              </w:numPr>
              <w:rPr>
                <w:rFonts w:cstheme="minorHAnsi"/>
              </w:rPr>
            </w:pPr>
            <w:r w:rsidRPr="0037028A">
              <w:rPr>
                <w:rFonts w:cstheme="minorHAnsi"/>
              </w:rPr>
              <w:t>Sustainable Building Design and High-Performance Buildings</w:t>
            </w:r>
          </w:p>
          <w:p w:rsidR="00966D40" w:rsidRPr="0037028A" w:rsidRDefault="00966D40" w:rsidP="004C21E8">
            <w:pPr>
              <w:pStyle w:val="NoSpacing"/>
              <w:numPr>
                <w:ilvl w:val="0"/>
                <w:numId w:val="15"/>
              </w:numPr>
              <w:rPr>
                <w:rFonts w:cstheme="minorHAnsi"/>
              </w:rPr>
            </w:pPr>
            <w:r w:rsidRPr="0037028A">
              <w:rPr>
                <w:rFonts w:cstheme="minorHAnsi"/>
              </w:rPr>
              <w:t>Energy Efficiency/Sustainable Design in Lease Provisions</w:t>
            </w:r>
          </w:p>
          <w:p w:rsidR="006A2DE4" w:rsidRPr="0037028A" w:rsidRDefault="00966D40" w:rsidP="004C21E8">
            <w:pPr>
              <w:pStyle w:val="NoSpacing"/>
              <w:numPr>
                <w:ilvl w:val="0"/>
                <w:numId w:val="15"/>
              </w:numPr>
              <w:rPr>
                <w:rFonts w:cstheme="minorHAnsi"/>
              </w:rPr>
            </w:pPr>
            <w:r w:rsidRPr="0037028A">
              <w:rPr>
                <w:rFonts w:cstheme="minorHAnsi"/>
              </w:rPr>
              <w:t>Distributed Generation, including use on on-site renewable energy resources and combined cooling, heating, and power systems</w:t>
            </w:r>
          </w:p>
        </w:tc>
      </w:tr>
    </w:tbl>
    <w:p w:rsidR="00966D40" w:rsidRPr="0037028A" w:rsidRDefault="00966D40" w:rsidP="00966D40">
      <w:pPr>
        <w:pStyle w:val="NoSpacing"/>
        <w:rPr>
          <w:rFonts w:cstheme="minorHAnsi"/>
        </w:rPr>
      </w:pPr>
    </w:p>
    <w:p w:rsidR="008C3A36" w:rsidRPr="0037028A" w:rsidRDefault="008C3A36" w:rsidP="00966D40">
      <w:pPr>
        <w:pStyle w:val="NoSpacing"/>
        <w:rPr>
          <w:rFonts w:cstheme="minorHAnsi"/>
          <w:b/>
          <w:sz w:val="28"/>
        </w:rPr>
      </w:pPr>
    </w:p>
    <w:p w:rsidR="00860812" w:rsidRPr="0037028A" w:rsidRDefault="00860812" w:rsidP="00966D40">
      <w:pPr>
        <w:rPr>
          <w:rFonts w:cstheme="minorHAnsi"/>
        </w:rPr>
        <w:sectPr w:rsidR="00860812" w:rsidRPr="0037028A" w:rsidSect="00286535">
          <w:pgSz w:w="12240" w:h="15840" w:code="1"/>
          <w:pgMar w:top="1440" w:right="1440" w:bottom="720" w:left="1440" w:header="1440" w:footer="720" w:gutter="0"/>
          <w:cols w:space="720"/>
        </w:sectPr>
      </w:pPr>
    </w:p>
    <w:p w:rsidR="007E4767" w:rsidRPr="0037028A" w:rsidRDefault="007E4767" w:rsidP="007E4767">
      <w:pPr>
        <w:rPr>
          <w:rFonts w:cstheme="minorHAnsi"/>
          <w:sz w:val="28"/>
          <w:szCs w:val="28"/>
        </w:rPr>
      </w:pPr>
      <w:r w:rsidRPr="0037028A">
        <w:rPr>
          <w:rFonts w:cstheme="minorHAnsi"/>
          <w:b/>
          <w:sz w:val="28"/>
          <w:szCs w:val="28"/>
        </w:rPr>
        <w:lastRenderedPageBreak/>
        <w:t>Energy Management Report Summary Instructions</w:t>
      </w:r>
    </w:p>
    <w:p w:rsidR="00CD28AB" w:rsidRPr="0037028A" w:rsidRDefault="00CD28AB" w:rsidP="00CD28AB">
      <w:pPr>
        <w:pStyle w:val="NoSpacing"/>
        <w:rPr>
          <w:rFonts w:cstheme="minorHAnsi"/>
          <w:szCs w:val="20"/>
        </w:rPr>
      </w:pPr>
      <w:r w:rsidRPr="0037028A">
        <w:rPr>
          <w:rFonts w:cstheme="minorHAnsi"/>
          <w:szCs w:val="20"/>
        </w:rPr>
        <w:t xml:space="preserve">DOE </w:t>
      </w:r>
      <w:r w:rsidR="00E5382B" w:rsidRPr="0037028A">
        <w:rPr>
          <w:rFonts w:cstheme="minorHAnsi"/>
          <w:szCs w:val="20"/>
        </w:rPr>
        <w:t xml:space="preserve">has developed a revised </w:t>
      </w:r>
      <w:r w:rsidRPr="0037028A">
        <w:rPr>
          <w:rFonts w:cstheme="minorHAnsi"/>
          <w:szCs w:val="20"/>
        </w:rPr>
        <w:t>standard template</w:t>
      </w:r>
      <w:r w:rsidR="00E5382B" w:rsidRPr="0037028A">
        <w:rPr>
          <w:rFonts w:cstheme="minorHAnsi"/>
          <w:szCs w:val="20"/>
        </w:rPr>
        <w:t xml:space="preserve"> </w:t>
      </w:r>
      <w:r w:rsidR="008C1A43">
        <w:rPr>
          <w:rFonts w:cstheme="minorHAnsi"/>
          <w:szCs w:val="20"/>
        </w:rPr>
        <w:t xml:space="preserve">that Federal Department and agencies may use to provide the required </w:t>
      </w:r>
      <w:r w:rsidR="00E5382B" w:rsidRPr="0037028A">
        <w:rPr>
          <w:rFonts w:cstheme="minorHAnsi"/>
          <w:szCs w:val="20"/>
        </w:rPr>
        <w:t xml:space="preserve">narrative </w:t>
      </w:r>
      <w:r w:rsidR="008C1A43">
        <w:rPr>
          <w:rFonts w:cstheme="minorHAnsi"/>
          <w:szCs w:val="20"/>
        </w:rPr>
        <w:t xml:space="preserve">description of </w:t>
      </w:r>
      <w:r w:rsidR="00E5382B" w:rsidRPr="0037028A">
        <w:rPr>
          <w:rFonts w:cstheme="minorHAnsi"/>
          <w:szCs w:val="20"/>
        </w:rPr>
        <w:t xml:space="preserve">progress on </w:t>
      </w:r>
      <w:r w:rsidRPr="0037028A">
        <w:rPr>
          <w:rFonts w:cstheme="minorHAnsi"/>
          <w:szCs w:val="20"/>
        </w:rPr>
        <w:t>implementing energy a</w:t>
      </w:r>
      <w:r w:rsidR="008C1A43">
        <w:rPr>
          <w:rFonts w:cstheme="minorHAnsi"/>
          <w:szCs w:val="20"/>
        </w:rPr>
        <w:t>nd water management activities for their annual reports to DOE.</w:t>
      </w:r>
    </w:p>
    <w:p w:rsidR="00CD28AB" w:rsidRPr="0037028A" w:rsidRDefault="00CD28AB" w:rsidP="00CD28AB">
      <w:pPr>
        <w:pStyle w:val="NoSpacing"/>
        <w:rPr>
          <w:rFonts w:cstheme="minorHAnsi"/>
          <w:szCs w:val="20"/>
        </w:rPr>
      </w:pPr>
    </w:p>
    <w:p w:rsidR="00E5382B" w:rsidRPr="0037028A" w:rsidRDefault="00E5382B" w:rsidP="0037028A">
      <w:pPr>
        <w:pStyle w:val="NoSpacing"/>
        <w:rPr>
          <w:rFonts w:cstheme="minorHAnsi"/>
          <w:b/>
          <w:sz w:val="24"/>
          <w:szCs w:val="24"/>
        </w:rPr>
      </w:pPr>
      <w:r w:rsidRPr="0037028A">
        <w:rPr>
          <w:rFonts w:cstheme="minorHAnsi"/>
          <w:b/>
          <w:sz w:val="24"/>
          <w:szCs w:val="24"/>
        </w:rPr>
        <w:t>Section Explanations</w:t>
      </w:r>
    </w:p>
    <w:p w:rsidR="00E5382B" w:rsidRPr="0037028A" w:rsidRDefault="00E5382B" w:rsidP="0037028A">
      <w:pPr>
        <w:pStyle w:val="NoSpacing"/>
        <w:ind w:left="720"/>
        <w:rPr>
          <w:rFonts w:cstheme="minorHAnsi"/>
          <w:sz w:val="20"/>
          <w:szCs w:val="20"/>
        </w:rPr>
      </w:pPr>
    </w:p>
    <w:p w:rsidR="00E5382B" w:rsidRPr="0037028A" w:rsidRDefault="00E5382B" w:rsidP="0037028A">
      <w:pPr>
        <w:pStyle w:val="NoSpacing"/>
        <w:ind w:left="720"/>
        <w:rPr>
          <w:rFonts w:cstheme="minorHAnsi"/>
          <w:b/>
        </w:rPr>
      </w:pPr>
      <w:r w:rsidRPr="0037028A">
        <w:rPr>
          <w:rFonts w:cstheme="minorHAnsi"/>
          <w:b/>
        </w:rPr>
        <w:t>Section I – Management and Administration</w:t>
      </w:r>
    </w:p>
    <w:p w:rsidR="00E5382B" w:rsidRPr="0037028A" w:rsidRDefault="00E5382B" w:rsidP="0037028A">
      <w:pPr>
        <w:pStyle w:val="NoSpacing"/>
        <w:ind w:left="1440"/>
        <w:rPr>
          <w:rFonts w:cstheme="minorHAnsi"/>
        </w:rPr>
      </w:pPr>
      <w:r w:rsidRPr="0037028A">
        <w:rPr>
          <w:rFonts w:cstheme="minorHAnsi"/>
        </w:rPr>
        <w:t>This section will describe the agency’s establishment of an energy management infrastructure and the agency’s use of management tools to implement EISA 2007, E.O. 13423 and E.O</w:t>
      </w:r>
      <w:r w:rsidR="008C1A43">
        <w:rPr>
          <w:rFonts w:cstheme="minorHAnsi"/>
        </w:rPr>
        <w:t>.</w:t>
      </w:r>
      <w:r w:rsidRPr="0037028A">
        <w:rPr>
          <w:rFonts w:cstheme="minorHAnsi"/>
        </w:rPr>
        <w:t xml:space="preserve"> 13514.</w:t>
      </w:r>
    </w:p>
    <w:p w:rsidR="00E5382B" w:rsidRPr="0037028A" w:rsidRDefault="00E5382B" w:rsidP="0037028A">
      <w:pPr>
        <w:pStyle w:val="NoSpacing"/>
        <w:ind w:left="720"/>
        <w:rPr>
          <w:rFonts w:cstheme="minorHAnsi"/>
        </w:rPr>
      </w:pPr>
    </w:p>
    <w:p w:rsidR="00E5382B" w:rsidRPr="0037028A" w:rsidRDefault="00E5382B" w:rsidP="0037028A">
      <w:pPr>
        <w:pStyle w:val="NoSpacing"/>
        <w:ind w:left="720"/>
        <w:rPr>
          <w:rFonts w:cstheme="minorHAnsi"/>
          <w:b/>
        </w:rPr>
      </w:pPr>
      <w:r w:rsidRPr="0037028A">
        <w:rPr>
          <w:rFonts w:cstheme="minorHAnsi"/>
          <w:b/>
        </w:rPr>
        <w:t>Section II – Energy Efficiency Performance</w:t>
      </w:r>
    </w:p>
    <w:p w:rsidR="006A2DE4" w:rsidRPr="0037028A" w:rsidRDefault="00E5382B" w:rsidP="0037028A">
      <w:pPr>
        <w:pStyle w:val="NoSpacing"/>
        <w:ind w:left="1440"/>
        <w:rPr>
          <w:rFonts w:cstheme="minorHAnsi"/>
        </w:rPr>
      </w:pPr>
      <w:r w:rsidRPr="0037028A">
        <w:rPr>
          <w:rFonts w:cstheme="minorHAnsi"/>
        </w:rPr>
        <w:t>This section will highlight progress toward the performance metrics compiled and calculated in the GHG and Sustainability Data Report.  The purpose of the section is to provide narrative information in support of these data as well as showcase particular agency initiatives and projects contributing to the goals of EPACT ’05, E.O. 13423 E.O. 13514, and EISA.</w:t>
      </w:r>
    </w:p>
    <w:p w:rsidR="006A2DE4" w:rsidRPr="0037028A" w:rsidRDefault="006A2DE4" w:rsidP="0037028A">
      <w:pPr>
        <w:pStyle w:val="NoSpacing"/>
        <w:ind w:left="720"/>
        <w:rPr>
          <w:rFonts w:cstheme="minorHAnsi"/>
        </w:rPr>
      </w:pPr>
    </w:p>
    <w:p w:rsidR="00E5382B" w:rsidRPr="0037028A" w:rsidRDefault="00E5382B" w:rsidP="0037028A">
      <w:pPr>
        <w:pStyle w:val="NoSpacing"/>
        <w:ind w:left="720"/>
        <w:rPr>
          <w:rFonts w:cstheme="minorHAnsi"/>
          <w:b/>
        </w:rPr>
      </w:pPr>
      <w:r w:rsidRPr="0037028A">
        <w:rPr>
          <w:rFonts w:cstheme="minorHAnsi"/>
          <w:b/>
        </w:rPr>
        <w:t>Section III – Implementation Highlights of FY</w:t>
      </w:r>
      <w:r w:rsidR="008C1A43">
        <w:rPr>
          <w:rFonts w:cstheme="minorHAnsi"/>
          <w:b/>
        </w:rPr>
        <w:t xml:space="preserve"> </w:t>
      </w:r>
      <w:r w:rsidRPr="0037028A">
        <w:rPr>
          <w:rFonts w:cstheme="minorHAnsi"/>
          <w:b/>
        </w:rPr>
        <w:t>20</w:t>
      </w:r>
      <w:r w:rsidR="003B1F20">
        <w:rPr>
          <w:rFonts w:cstheme="minorHAnsi"/>
          <w:b/>
        </w:rPr>
        <w:t>1</w:t>
      </w:r>
      <w:r w:rsidR="0060616C">
        <w:rPr>
          <w:rFonts w:cstheme="minorHAnsi"/>
          <w:b/>
        </w:rPr>
        <w:t>2</w:t>
      </w:r>
    </w:p>
    <w:p w:rsidR="006A2DE4" w:rsidRPr="0037028A" w:rsidRDefault="00E5382B" w:rsidP="0037028A">
      <w:pPr>
        <w:pStyle w:val="NoSpacing"/>
        <w:ind w:left="1440"/>
        <w:rPr>
          <w:rFonts w:cstheme="minorHAnsi"/>
        </w:rPr>
      </w:pPr>
      <w:r w:rsidRPr="0037028A">
        <w:rPr>
          <w:rFonts w:cstheme="minorHAnsi"/>
        </w:rPr>
        <w:t xml:space="preserve">The purpose of this section is to identify and describe results and accomplishments to reduce energy consumption and improve energy efficiency.  It is not expected that each agency will have employed every strategy; rather, the strategies identified below are intended to remind agency officials of the existence of these strategies and to encourage their use where practical and life-cycle cost effective.  </w:t>
      </w:r>
    </w:p>
    <w:p w:rsidR="008930E0" w:rsidRPr="0037028A" w:rsidRDefault="008930E0" w:rsidP="008930E0">
      <w:pPr>
        <w:pStyle w:val="NoSpacing"/>
        <w:rPr>
          <w:rFonts w:cstheme="minorHAnsi"/>
          <w:b/>
          <w:szCs w:val="20"/>
        </w:rPr>
      </w:pPr>
    </w:p>
    <w:p w:rsidR="008930E0" w:rsidRPr="0037028A" w:rsidRDefault="008930E0" w:rsidP="008930E0">
      <w:pPr>
        <w:pStyle w:val="NoSpacing"/>
        <w:rPr>
          <w:rFonts w:cstheme="minorHAnsi"/>
          <w:b/>
          <w:sz w:val="24"/>
          <w:szCs w:val="20"/>
        </w:rPr>
      </w:pPr>
      <w:r w:rsidRPr="0037028A">
        <w:rPr>
          <w:rFonts w:cstheme="minorHAnsi"/>
          <w:b/>
          <w:sz w:val="24"/>
          <w:szCs w:val="20"/>
        </w:rPr>
        <w:t>Instructions</w:t>
      </w:r>
    </w:p>
    <w:p w:rsidR="008930E0" w:rsidRPr="0037028A" w:rsidRDefault="008930E0" w:rsidP="008930E0">
      <w:pPr>
        <w:pStyle w:val="NoSpacing"/>
        <w:rPr>
          <w:rFonts w:cstheme="minorHAnsi"/>
        </w:rPr>
      </w:pPr>
    </w:p>
    <w:p w:rsidR="00D77016" w:rsidRDefault="008C1A43" w:rsidP="008930E0">
      <w:pPr>
        <w:pStyle w:val="NoSpacing"/>
        <w:rPr>
          <w:rFonts w:cstheme="minorHAnsi"/>
        </w:rPr>
      </w:pPr>
      <w:r>
        <w:rPr>
          <w:rFonts w:cstheme="minorHAnsi"/>
        </w:rPr>
        <w:t>I</w:t>
      </w:r>
      <w:r w:rsidR="008930E0" w:rsidRPr="0037028A">
        <w:rPr>
          <w:rFonts w:cstheme="minorHAnsi"/>
        </w:rPr>
        <w:t xml:space="preserve">nstructions </w:t>
      </w:r>
      <w:r>
        <w:rPr>
          <w:rFonts w:cstheme="minorHAnsi"/>
        </w:rPr>
        <w:t>are provided for</w:t>
      </w:r>
      <w:r w:rsidR="008930E0" w:rsidRPr="0037028A">
        <w:rPr>
          <w:rFonts w:cstheme="minorHAnsi"/>
        </w:rPr>
        <w:t xml:space="preserve"> each section</w:t>
      </w:r>
      <w:r>
        <w:rPr>
          <w:rFonts w:cstheme="minorHAnsi"/>
        </w:rPr>
        <w:t>. Agencies may p</w:t>
      </w:r>
      <w:r w:rsidR="00F32739" w:rsidRPr="0037028A">
        <w:rPr>
          <w:rFonts w:cstheme="minorHAnsi"/>
        </w:rPr>
        <w:t xml:space="preserve">rovide the responses in the </w:t>
      </w:r>
      <w:r w:rsidR="00D77016">
        <w:rPr>
          <w:rFonts w:cstheme="minorHAnsi"/>
        </w:rPr>
        <w:t xml:space="preserve">provided </w:t>
      </w:r>
      <w:r>
        <w:rPr>
          <w:rFonts w:cstheme="minorHAnsi"/>
        </w:rPr>
        <w:t>text boxes or format their annual reports based on their prior year submittals.</w:t>
      </w:r>
    </w:p>
    <w:p w:rsidR="00D77016" w:rsidRDefault="00D77016" w:rsidP="008930E0">
      <w:pPr>
        <w:pStyle w:val="NoSpacing"/>
        <w:rPr>
          <w:rFonts w:cstheme="minorHAnsi"/>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D77016" w:rsidRDefault="00D77016" w:rsidP="008E248F">
      <w:pPr>
        <w:pStyle w:val="NoSpacing"/>
        <w:rPr>
          <w:rFonts w:ascii="Arial" w:hAnsi="Arial" w:cs="Arial"/>
          <w:b/>
          <w:sz w:val="28"/>
          <w:szCs w:val="28"/>
        </w:rPr>
        <w:sectPr w:rsidR="00D77016">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pPr>
    </w:p>
    <w:p w:rsidR="008E248F" w:rsidRPr="00C9738C" w:rsidRDefault="008E248F" w:rsidP="008E248F">
      <w:pPr>
        <w:pStyle w:val="NoSpacing"/>
        <w:rPr>
          <w:rFonts w:ascii="Arial" w:hAnsi="Arial" w:cs="Arial"/>
          <w:b/>
          <w:sz w:val="24"/>
          <w:szCs w:val="28"/>
        </w:rPr>
      </w:pPr>
      <w:r w:rsidRPr="00C9738C">
        <w:rPr>
          <w:rFonts w:ascii="Arial" w:hAnsi="Arial" w:cs="Arial"/>
          <w:b/>
          <w:sz w:val="28"/>
          <w:szCs w:val="28"/>
        </w:rPr>
        <w:lastRenderedPageBreak/>
        <w:t>S</w:t>
      </w:r>
      <w:r w:rsidR="00FF008F" w:rsidRPr="00C9738C">
        <w:rPr>
          <w:rFonts w:ascii="Arial" w:hAnsi="Arial" w:cs="Arial"/>
          <w:b/>
          <w:sz w:val="28"/>
          <w:szCs w:val="28"/>
        </w:rPr>
        <w:t>ECTION 1</w:t>
      </w:r>
      <w:r w:rsidRPr="00C9738C">
        <w:rPr>
          <w:rFonts w:ascii="Arial" w:hAnsi="Arial" w:cs="Arial"/>
          <w:b/>
          <w:sz w:val="28"/>
          <w:szCs w:val="28"/>
        </w:rPr>
        <w:t xml:space="preserve"> </w:t>
      </w:r>
      <w:r w:rsidR="003B5C82" w:rsidRPr="00C9738C">
        <w:rPr>
          <w:rFonts w:ascii="Arial" w:hAnsi="Arial" w:cs="Arial"/>
          <w:b/>
          <w:sz w:val="24"/>
          <w:szCs w:val="28"/>
        </w:rPr>
        <w:t>–</w:t>
      </w:r>
      <w:r w:rsidRPr="00C9738C">
        <w:rPr>
          <w:rFonts w:ascii="Arial" w:hAnsi="Arial" w:cs="Arial"/>
          <w:b/>
          <w:sz w:val="24"/>
          <w:szCs w:val="28"/>
        </w:rPr>
        <w:t xml:space="preserve"> M</w:t>
      </w:r>
      <w:r w:rsidR="003B5C82" w:rsidRPr="00C9738C">
        <w:rPr>
          <w:rFonts w:ascii="Arial" w:hAnsi="Arial" w:cs="Arial"/>
          <w:b/>
          <w:sz w:val="24"/>
          <w:szCs w:val="28"/>
        </w:rPr>
        <w:t>anagement and Administration Summary</w:t>
      </w:r>
      <w:r w:rsidRPr="00C9738C">
        <w:rPr>
          <w:rFonts w:ascii="Arial" w:hAnsi="Arial" w:cs="Arial"/>
          <w:b/>
          <w:sz w:val="24"/>
          <w:szCs w:val="28"/>
        </w:rPr>
        <w:t xml:space="preserve"> </w:t>
      </w:r>
    </w:p>
    <w:p w:rsidR="006D6AAF" w:rsidRDefault="006D6AAF" w:rsidP="006D6AAF">
      <w:pPr>
        <w:pStyle w:val="NoSpacing"/>
        <w:rPr>
          <w:rFonts w:cstheme="minorHAnsi"/>
          <w:i/>
          <w:szCs w:val="20"/>
        </w:rPr>
      </w:pPr>
    </w:p>
    <w:p w:rsidR="006D6AAF" w:rsidRPr="00552693" w:rsidRDefault="006D6AAF" w:rsidP="006D6AAF">
      <w:pPr>
        <w:pStyle w:val="NoSpacing"/>
        <w:rPr>
          <w:rFonts w:ascii="Arial" w:hAnsi="Arial" w:cs="Arial"/>
          <w:i/>
          <w:sz w:val="18"/>
          <w:szCs w:val="20"/>
        </w:rPr>
      </w:pPr>
      <w:r w:rsidRPr="00552693">
        <w:rPr>
          <w:rFonts w:cstheme="minorHAnsi"/>
          <w:i/>
          <w:sz w:val="20"/>
          <w:szCs w:val="20"/>
        </w:rPr>
        <w:t xml:space="preserve">Instruction of Use – Please respond directly in the blank text box to each question with a brief summary of the Agency’s current actions and progress.  </w:t>
      </w:r>
      <w:r w:rsidR="00777F3C">
        <w:rPr>
          <w:rFonts w:cstheme="minorHAnsi"/>
          <w:i/>
          <w:sz w:val="20"/>
          <w:szCs w:val="20"/>
        </w:rPr>
        <w:t xml:space="preserve">Please overwrite/delete </w:t>
      </w:r>
      <w:r w:rsidR="00777F3C" w:rsidRPr="00552693">
        <w:rPr>
          <w:rFonts w:cstheme="minorHAnsi"/>
          <w:i/>
          <w:sz w:val="20"/>
          <w:szCs w:val="20"/>
        </w:rPr>
        <w:t xml:space="preserve">the </w:t>
      </w:r>
      <w:r w:rsidR="00777F3C">
        <w:rPr>
          <w:rFonts w:cstheme="minorHAnsi"/>
          <w:i/>
          <w:sz w:val="20"/>
          <w:szCs w:val="20"/>
        </w:rPr>
        <w:t xml:space="preserve">(enter text here) </w:t>
      </w:r>
      <w:r w:rsidR="00777F3C" w:rsidRPr="00552693">
        <w:rPr>
          <w:rFonts w:cstheme="minorHAnsi"/>
          <w:i/>
          <w:sz w:val="20"/>
          <w:szCs w:val="20"/>
        </w:rPr>
        <w:t>text when responding.</w:t>
      </w:r>
    </w:p>
    <w:p w:rsidR="008E248F" w:rsidRDefault="008E248F" w:rsidP="008E248F">
      <w:pPr>
        <w:pStyle w:val="NoSpacing"/>
        <w:rPr>
          <w:rFonts w:ascii="Arial" w:hAnsi="Arial" w:cs="Arial"/>
        </w:rPr>
      </w:pPr>
    </w:p>
    <w:tbl>
      <w:tblPr>
        <w:tblStyle w:val="MediumList2-Accent1"/>
        <w:tblW w:w="9576" w:type="dxa"/>
        <w:tblLook w:val="04A0" w:firstRow="1" w:lastRow="0" w:firstColumn="1" w:lastColumn="0" w:noHBand="0" w:noVBand="1"/>
      </w:tblPr>
      <w:tblGrid>
        <w:gridCol w:w="2808"/>
        <w:gridCol w:w="6768"/>
      </w:tblGrid>
      <w:tr w:rsidR="0075289A" w:rsidRPr="00805C34" w:rsidTr="007528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2"/>
          </w:tcPr>
          <w:p w:rsidR="0075289A" w:rsidRPr="00805C34" w:rsidRDefault="0075289A" w:rsidP="00DF71E4">
            <w:pPr>
              <w:pStyle w:val="NoSpacing"/>
              <w:rPr>
                <w:rFonts w:ascii="Arial" w:hAnsi="Arial" w:cs="Arial"/>
              </w:rPr>
            </w:pPr>
            <w:r>
              <w:rPr>
                <w:rFonts w:ascii="Arial" w:hAnsi="Arial" w:cs="Arial"/>
                <w:b/>
              </w:rPr>
              <w:t>Agency Information</w:t>
            </w:r>
          </w:p>
        </w:tc>
      </w:tr>
      <w:tr w:rsidR="0075289A" w:rsidRPr="00805C34" w:rsidTr="0075289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08" w:type="dxa"/>
            <w:shd w:val="clear" w:color="auto" w:fill="DBE5F1" w:themeFill="accent1" w:themeFillTint="33"/>
          </w:tcPr>
          <w:p w:rsidR="0075289A" w:rsidRPr="00805C34" w:rsidRDefault="0075289A" w:rsidP="0075289A">
            <w:pPr>
              <w:pStyle w:val="NoSpacing"/>
              <w:rPr>
                <w:rFonts w:ascii="Arial" w:hAnsi="Arial" w:cs="Arial"/>
                <w:b/>
              </w:rPr>
            </w:pPr>
            <w:r>
              <w:rPr>
                <w:rFonts w:ascii="Arial" w:hAnsi="Arial" w:cs="Arial"/>
                <w:b/>
              </w:rPr>
              <w:t>Agency</w:t>
            </w:r>
          </w:p>
        </w:tc>
        <w:tc>
          <w:tcPr>
            <w:tcW w:w="6768" w:type="dxa"/>
            <w:tcBorders>
              <w:top w:val="none" w:sz="0" w:space="0" w:color="auto"/>
              <w:left w:val="none" w:sz="0" w:space="0" w:color="auto"/>
              <w:bottom w:val="none" w:sz="0" w:space="0" w:color="auto"/>
            </w:tcBorders>
          </w:tcPr>
          <w:p w:rsidR="0075289A" w:rsidRPr="003B1F20" w:rsidRDefault="0075289A"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3B1F20">
              <w:rPr>
                <w:rFonts w:ascii="Arial" w:hAnsi="Arial" w:cs="Arial"/>
                <w:color w:val="auto"/>
                <w:sz w:val="20"/>
              </w:rPr>
              <w:t>(enter Name of Agency)</w:t>
            </w:r>
          </w:p>
        </w:tc>
      </w:tr>
      <w:tr w:rsidR="0075289A" w:rsidRPr="00805C34" w:rsidTr="0075289A">
        <w:trPr>
          <w:trHeight w:val="368"/>
        </w:trPr>
        <w:tc>
          <w:tcPr>
            <w:cnfStyle w:val="001000000000" w:firstRow="0" w:lastRow="0" w:firstColumn="1" w:lastColumn="0" w:oddVBand="0" w:evenVBand="0" w:oddHBand="0" w:evenHBand="0" w:firstRowFirstColumn="0" w:firstRowLastColumn="0" w:lastRowFirstColumn="0" w:lastRowLastColumn="0"/>
            <w:tcW w:w="2808" w:type="dxa"/>
            <w:shd w:val="clear" w:color="auto" w:fill="DBE5F1" w:themeFill="accent1" w:themeFillTint="33"/>
          </w:tcPr>
          <w:p w:rsidR="0075289A" w:rsidRDefault="0075289A" w:rsidP="0075289A">
            <w:pPr>
              <w:pStyle w:val="NoSpacing"/>
              <w:rPr>
                <w:rFonts w:ascii="Arial" w:hAnsi="Arial" w:cs="Arial"/>
                <w:b/>
              </w:rPr>
            </w:pPr>
            <w:r>
              <w:rPr>
                <w:rFonts w:ascii="Arial" w:hAnsi="Arial" w:cs="Arial"/>
                <w:b/>
              </w:rPr>
              <w:t>Agency Contact(s)</w:t>
            </w:r>
          </w:p>
        </w:tc>
        <w:tc>
          <w:tcPr>
            <w:tcW w:w="6768" w:type="dxa"/>
          </w:tcPr>
          <w:p w:rsidR="0075289A" w:rsidRPr="003B1F20" w:rsidRDefault="0075289A"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3B1F20">
              <w:rPr>
                <w:rFonts w:ascii="Arial" w:hAnsi="Arial" w:cs="Arial"/>
                <w:color w:val="auto"/>
                <w:sz w:val="20"/>
              </w:rPr>
              <w:t>(enter Name of agency contact(s) responsible for completing this form)</w:t>
            </w:r>
          </w:p>
        </w:tc>
      </w:tr>
      <w:tr w:rsidR="0075289A" w:rsidRPr="00805C34" w:rsidTr="0075289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08" w:type="dxa"/>
            <w:shd w:val="clear" w:color="auto" w:fill="DBE5F1" w:themeFill="accent1" w:themeFillTint="33"/>
          </w:tcPr>
          <w:p w:rsidR="0075289A" w:rsidRDefault="0075289A" w:rsidP="0075289A">
            <w:pPr>
              <w:pStyle w:val="NoSpacing"/>
              <w:rPr>
                <w:rFonts w:ascii="Arial" w:hAnsi="Arial" w:cs="Arial"/>
                <w:b/>
              </w:rPr>
            </w:pPr>
            <w:r>
              <w:rPr>
                <w:rFonts w:ascii="Arial" w:hAnsi="Arial" w:cs="Arial"/>
                <w:b/>
              </w:rPr>
              <w:t>Contact(s) Information</w:t>
            </w:r>
          </w:p>
        </w:tc>
        <w:tc>
          <w:tcPr>
            <w:tcW w:w="6768" w:type="dxa"/>
            <w:shd w:val="clear" w:color="auto" w:fill="auto"/>
          </w:tcPr>
          <w:p w:rsidR="0075289A" w:rsidRPr="003B1F20" w:rsidRDefault="0075289A"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3B1F20">
              <w:rPr>
                <w:rFonts w:ascii="Arial" w:hAnsi="Arial" w:cs="Arial"/>
                <w:color w:val="auto"/>
                <w:sz w:val="20"/>
              </w:rPr>
              <w:t>(Please provide email address for contact (s))</w:t>
            </w:r>
          </w:p>
        </w:tc>
      </w:tr>
    </w:tbl>
    <w:p w:rsidR="0075289A" w:rsidRDefault="0075289A" w:rsidP="008E248F">
      <w:pPr>
        <w:pStyle w:val="NoSpacing"/>
        <w:rPr>
          <w:rFonts w:ascii="Arial" w:hAnsi="Arial" w:cs="Arial"/>
        </w:rPr>
      </w:pPr>
    </w:p>
    <w:p w:rsidR="0075289A" w:rsidRDefault="0075289A" w:rsidP="008E248F">
      <w:pPr>
        <w:pStyle w:val="NoSpacing"/>
        <w:rPr>
          <w:rFonts w:ascii="Arial" w:hAnsi="Arial" w:cs="Arial"/>
        </w:rPr>
      </w:pPr>
    </w:p>
    <w:p w:rsidR="0075289A" w:rsidRDefault="0075289A" w:rsidP="008E248F">
      <w:pPr>
        <w:pStyle w:val="NoSpacing"/>
        <w:rPr>
          <w:rFonts w:ascii="Arial" w:hAnsi="Arial" w:cs="Arial"/>
        </w:rPr>
      </w:pPr>
    </w:p>
    <w:p w:rsidR="006D6AAF" w:rsidRPr="00805C34" w:rsidRDefault="006D6AAF" w:rsidP="008E248F">
      <w:pPr>
        <w:pStyle w:val="NoSpacing"/>
        <w:rPr>
          <w:rFonts w:ascii="Arial" w:hAnsi="Arial" w:cs="Arial"/>
        </w:rPr>
      </w:pPr>
    </w:p>
    <w:tbl>
      <w:tblPr>
        <w:tblStyle w:val="MediumList2-Accent1"/>
        <w:tblW w:w="0" w:type="auto"/>
        <w:tblLook w:val="04A0" w:firstRow="1" w:lastRow="0" w:firstColumn="1" w:lastColumn="0" w:noHBand="0" w:noVBand="1"/>
      </w:tblPr>
      <w:tblGrid>
        <w:gridCol w:w="468"/>
        <w:gridCol w:w="2430"/>
        <w:gridCol w:w="1107"/>
        <w:gridCol w:w="5571"/>
      </w:tblGrid>
      <w:tr w:rsidR="00EF1B7A" w:rsidRPr="00805C34" w:rsidTr="00FF0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4"/>
          </w:tcPr>
          <w:p w:rsidR="00EF1B7A" w:rsidRPr="00805C34" w:rsidRDefault="00EF1B7A" w:rsidP="00EF1B7A">
            <w:pPr>
              <w:pStyle w:val="NoSpacing"/>
              <w:rPr>
                <w:rFonts w:ascii="Arial" w:hAnsi="Arial" w:cs="Arial"/>
              </w:rPr>
            </w:pPr>
            <w:r w:rsidRPr="00805C34">
              <w:rPr>
                <w:rFonts w:ascii="Arial" w:hAnsi="Arial" w:cs="Arial"/>
                <w:b/>
              </w:rPr>
              <w:t>A.  Energy Management Infrastructure</w:t>
            </w:r>
          </w:p>
        </w:tc>
      </w:tr>
      <w:tr w:rsidR="00EF1B7A" w:rsidRPr="00805C34" w:rsidTr="00FF008F">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EF1B7A" w:rsidRPr="00805C34" w:rsidRDefault="00EF1B7A" w:rsidP="008E248F">
            <w:pPr>
              <w:pStyle w:val="NoSpacing"/>
              <w:rPr>
                <w:rFonts w:ascii="Arial" w:hAnsi="Arial" w:cs="Arial"/>
              </w:rPr>
            </w:pPr>
            <w:r w:rsidRPr="00805C34">
              <w:rPr>
                <w:rFonts w:ascii="Arial" w:hAnsi="Arial" w:cs="Arial"/>
              </w:rPr>
              <w:t>1.</w:t>
            </w:r>
          </w:p>
        </w:tc>
        <w:tc>
          <w:tcPr>
            <w:tcW w:w="2430" w:type="dxa"/>
            <w:shd w:val="clear" w:color="auto" w:fill="DBE5F1" w:themeFill="accent1" w:themeFillTint="33"/>
          </w:tcPr>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5C34">
              <w:rPr>
                <w:rFonts w:ascii="Arial" w:hAnsi="Arial" w:cs="Arial"/>
                <w:b/>
              </w:rPr>
              <w:t>Senior Agency Official</w:t>
            </w:r>
          </w:p>
        </w:tc>
        <w:tc>
          <w:tcPr>
            <w:tcW w:w="6678" w:type="dxa"/>
            <w:gridSpan w:val="2"/>
            <w:shd w:val="clear" w:color="auto" w:fill="auto"/>
          </w:tcPr>
          <w:p w:rsidR="00EF1B7A" w:rsidRPr="003B1F20" w:rsidRDefault="00EF1B7A" w:rsidP="003B1F20">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 xml:space="preserve">(enter Name of agency’s Senior </w:t>
            </w:r>
            <w:r w:rsidR="008A12AA" w:rsidRPr="003B1F20">
              <w:rPr>
                <w:rFonts w:ascii="Arial" w:hAnsi="Arial" w:cs="Arial"/>
                <w:color w:val="auto"/>
              </w:rPr>
              <w:t xml:space="preserve">Sustainability </w:t>
            </w:r>
            <w:r w:rsidRPr="003B1F20">
              <w:rPr>
                <w:rFonts w:ascii="Arial" w:hAnsi="Arial" w:cs="Arial"/>
                <w:color w:val="auto"/>
              </w:rPr>
              <w:t>Offic</w:t>
            </w:r>
            <w:r w:rsidR="008A12AA" w:rsidRPr="003B1F20">
              <w:rPr>
                <w:rFonts w:ascii="Arial" w:hAnsi="Arial" w:cs="Arial"/>
                <w:color w:val="auto"/>
              </w:rPr>
              <w:t>er</w:t>
            </w:r>
            <w:r w:rsidRPr="003B1F20">
              <w:rPr>
                <w:rFonts w:ascii="Arial" w:hAnsi="Arial" w:cs="Arial"/>
                <w:color w:val="auto"/>
              </w:rPr>
              <w:t>)</w:t>
            </w:r>
          </w:p>
        </w:tc>
      </w:tr>
      <w:tr w:rsidR="00EF1B7A" w:rsidRPr="00805C34" w:rsidTr="00FF008F">
        <w:tc>
          <w:tcPr>
            <w:cnfStyle w:val="001000000000" w:firstRow="0" w:lastRow="0" w:firstColumn="1" w:lastColumn="0" w:oddVBand="0" w:evenVBand="0" w:oddHBand="0" w:evenHBand="0" w:firstRowFirstColumn="0" w:firstRowLastColumn="0" w:lastRowFirstColumn="0" w:lastRowLastColumn="0"/>
            <w:tcW w:w="468" w:type="dxa"/>
            <w:vMerge/>
          </w:tcPr>
          <w:p w:rsidR="00EF1B7A" w:rsidRPr="00805C34" w:rsidRDefault="00EF1B7A" w:rsidP="00EF1B7A">
            <w:pPr>
              <w:pStyle w:val="NoSpacing"/>
              <w:ind w:left="360"/>
              <w:rPr>
                <w:rFonts w:ascii="Arial" w:hAnsi="Arial" w:cs="Arial"/>
              </w:rPr>
            </w:pPr>
          </w:p>
        </w:tc>
        <w:tc>
          <w:tcPr>
            <w:tcW w:w="9108" w:type="dxa"/>
            <w:gridSpan w:val="3"/>
            <w:shd w:val="clear" w:color="auto" w:fill="DBE5F1" w:themeFill="accent1" w:themeFillTint="33"/>
          </w:tcPr>
          <w:p w:rsidR="00EF1B7A" w:rsidRPr="00805C34" w:rsidRDefault="00EF1B7A" w:rsidP="00EF1B7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i/>
                <w:sz w:val="20"/>
              </w:rPr>
              <w:t>Describe the official’s role and responsibilities, particularly as they pertain to energy and water management.</w:t>
            </w:r>
          </w:p>
        </w:tc>
      </w:tr>
      <w:tr w:rsidR="00EF1B7A" w:rsidRPr="00805C34" w:rsidTr="00FF0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EF1B7A" w:rsidRPr="00805C34" w:rsidRDefault="00EF1B7A" w:rsidP="008E248F">
            <w:pPr>
              <w:pStyle w:val="NoSpacing"/>
              <w:rPr>
                <w:rFonts w:ascii="Arial" w:hAnsi="Arial" w:cs="Arial"/>
              </w:rPr>
            </w:pPr>
          </w:p>
        </w:tc>
        <w:tc>
          <w:tcPr>
            <w:tcW w:w="9108" w:type="dxa"/>
            <w:gridSpan w:val="3"/>
            <w:shd w:val="clear" w:color="auto" w:fill="auto"/>
          </w:tcPr>
          <w:p w:rsid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EF1B7A" w:rsidRPr="003B1F20" w:rsidRDefault="00EF1B7A"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1B7A" w:rsidRPr="00805C34" w:rsidTr="00FF008F">
        <w:tc>
          <w:tcPr>
            <w:cnfStyle w:val="001000000000" w:firstRow="0" w:lastRow="0" w:firstColumn="1" w:lastColumn="0" w:oddVBand="0" w:evenVBand="0" w:oddHBand="0" w:evenHBand="0" w:firstRowFirstColumn="0" w:firstRowLastColumn="0" w:lastRowFirstColumn="0" w:lastRowLastColumn="0"/>
            <w:tcW w:w="468" w:type="dxa"/>
            <w:tcBorders>
              <w:bottom w:val="single" w:sz="4" w:space="0" w:color="4F81BD" w:themeColor="accent1"/>
              <w:right w:val="single" w:sz="4" w:space="0" w:color="4F81BD" w:themeColor="accent1"/>
            </w:tcBorders>
          </w:tcPr>
          <w:p w:rsidR="00EF1B7A" w:rsidRPr="00805C34" w:rsidRDefault="00EF1B7A" w:rsidP="008E248F">
            <w:pPr>
              <w:pStyle w:val="NoSpacing"/>
              <w:rPr>
                <w:rFonts w:ascii="Arial" w:hAnsi="Arial" w:cs="Arial"/>
              </w:rPr>
            </w:pPr>
          </w:p>
        </w:tc>
        <w:tc>
          <w:tcPr>
            <w:tcW w:w="3537" w:type="dxa"/>
            <w:gridSpan w:val="2"/>
            <w:tcBorders>
              <w:left w:val="single" w:sz="4" w:space="0" w:color="4F81BD" w:themeColor="accent1"/>
            </w:tcBorders>
          </w:tcPr>
          <w:p w:rsidR="00EF1B7A" w:rsidRPr="00805C34" w:rsidRDefault="00EF1B7A" w:rsidP="008E248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571" w:type="dxa"/>
          </w:tcPr>
          <w:p w:rsidR="00EF1B7A" w:rsidRPr="00805C34" w:rsidRDefault="00EF1B7A" w:rsidP="008E248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F008F" w:rsidRPr="00805C34" w:rsidTr="00FF008F">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Borders>
              <w:top w:val="single" w:sz="4" w:space="0" w:color="4F81BD" w:themeColor="accent1"/>
            </w:tcBorders>
          </w:tcPr>
          <w:p w:rsidR="00FF008F" w:rsidRPr="00805C34" w:rsidRDefault="00FF008F" w:rsidP="00286535">
            <w:pPr>
              <w:pStyle w:val="NoSpacing"/>
              <w:rPr>
                <w:rFonts w:ascii="Arial" w:hAnsi="Arial" w:cs="Arial"/>
              </w:rPr>
            </w:pPr>
            <w:r w:rsidRPr="00805C34">
              <w:rPr>
                <w:rFonts w:ascii="Arial" w:hAnsi="Arial" w:cs="Arial"/>
              </w:rPr>
              <w:t>2.</w:t>
            </w:r>
          </w:p>
        </w:tc>
        <w:tc>
          <w:tcPr>
            <w:tcW w:w="2430" w:type="dxa"/>
            <w:tcBorders>
              <w:top w:val="single" w:sz="4" w:space="0" w:color="4F81BD" w:themeColor="accent1"/>
            </w:tcBorders>
            <w:shd w:val="clear" w:color="auto" w:fill="DBE5F1" w:themeFill="accent1" w:themeFillTint="33"/>
          </w:tcPr>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3B1F20">
              <w:rPr>
                <w:rFonts w:ascii="Arial" w:hAnsi="Arial" w:cs="Arial"/>
                <w:b/>
                <w:color w:val="auto"/>
              </w:rPr>
              <w:t>Agency Energy Team</w:t>
            </w:r>
          </w:p>
        </w:tc>
        <w:tc>
          <w:tcPr>
            <w:tcW w:w="6678" w:type="dxa"/>
            <w:gridSpan w:val="2"/>
            <w:tcBorders>
              <w:top w:val="single" w:sz="4" w:space="0" w:color="4F81BD" w:themeColor="accent1"/>
            </w:tcBorders>
            <w:shd w:val="clear" w:color="auto" w:fill="auto"/>
          </w:tcPr>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w:t>
            </w:r>
            <w:r w:rsidR="008A12AA" w:rsidRPr="003B1F20">
              <w:rPr>
                <w:rFonts w:ascii="Arial" w:hAnsi="Arial" w:cs="Arial"/>
                <w:color w:val="auto"/>
              </w:rPr>
              <w:t>Identify the members of the team)</w:t>
            </w:r>
          </w:p>
        </w:tc>
      </w:tr>
      <w:tr w:rsidR="00FF008F"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FF008F" w:rsidRPr="00805C34" w:rsidRDefault="00FF008F" w:rsidP="00286535">
            <w:pPr>
              <w:pStyle w:val="NoSpacing"/>
              <w:ind w:left="360"/>
              <w:rPr>
                <w:rFonts w:ascii="Arial" w:hAnsi="Arial" w:cs="Arial"/>
              </w:rPr>
            </w:pPr>
          </w:p>
        </w:tc>
        <w:tc>
          <w:tcPr>
            <w:tcW w:w="9108" w:type="dxa"/>
            <w:gridSpan w:val="3"/>
            <w:shd w:val="clear" w:color="auto" w:fill="DBE5F1" w:themeFill="accent1" w:themeFillTint="33"/>
          </w:tcPr>
          <w:p w:rsidR="00FF008F" w:rsidRPr="003B1F20" w:rsidRDefault="008A12AA" w:rsidP="008A12A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sidRPr="003B1F20">
              <w:rPr>
                <w:rFonts w:ascii="Arial" w:hAnsi="Arial" w:cs="Arial"/>
                <w:i/>
                <w:color w:val="auto"/>
                <w:sz w:val="20"/>
              </w:rPr>
              <w:t>Describe the team’s responsibilities and interactions with cross-functional teams designated to expedite the implementation of</w:t>
            </w:r>
            <w:r w:rsidR="00171F5F" w:rsidRPr="003B1F20">
              <w:rPr>
                <w:rFonts w:ascii="Arial" w:hAnsi="Arial" w:cs="Arial"/>
                <w:i/>
                <w:color w:val="auto"/>
                <w:sz w:val="20"/>
              </w:rPr>
              <w:t xml:space="preserve"> the energy and water provisions in</w:t>
            </w:r>
            <w:r w:rsidRPr="003B1F20">
              <w:rPr>
                <w:rFonts w:ascii="Arial" w:hAnsi="Arial" w:cs="Arial"/>
                <w:i/>
                <w:color w:val="auto"/>
                <w:sz w:val="20"/>
              </w:rPr>
              <w:t xml:space="preserve"> E.O. 1342, ESIA 2007 and E.O 13514.</w:t>
            </w:r>
          </w:p>
        </w:tc>
      </w:tr>
      <w:tr w:rsidR="00FF008F" w:rsidRPr="00805C34" w:rsidTr="00C13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Borders>
              <w:bottom w:val="single" w:sz="4" w:space="0" w:color="4F81BD" w:themeColor="accent1"/>
            </w:tcBorders>
          </w:tcPr>
          <w:p w:rsidR="00FF008F" w:rsidRPr="00805C34" w:rsidRDefault="00FF008F" w:rsidP="00286535">
            <w:pPr>
              <w:pStyle w:val="NoSpacing"/>
              <w:rPr>
                <w:rFonts w:ascii="Arial" w:hAnsi="Arial" w:cs="Arial"/>
              </w:rPr>
            </w:pPr>
          </w:p>
        </w:tc>
        <w:tc>
          <w:tcPr>
            <w:tcW w:w="9108" w:type="dxa"/>
            <w:gridSpan w:val="3"/>
            <w:tcBorders>
              <w:bottom w:val="single" w:sz="4" w:space="0" w:color="4F81BD" w:themeColor="accent1"/>
            </w:tcBorders>
            <w:shd w:val="clear" w:color="auto" w:fill="auto"/>
          </w:tcPr>
          <w:p w:rsid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bl>
    <w:p w:rsidR="00FF008F" w:rsidRPr="00805C34" w:rsidRDefault="00FF008F" w:rsidP="008E248F">
      <w:pPr>
        <w:pStyle w:val="NoSpacing"/>
        <w:rPr>
          <w:rFonts w:ascii="Arial" w:hAnsi="Arial" w:cs="Arial"/>
        </w:rPr>
      </w:pPr>
    </w:p>
    <w:p w:rsidR="00FF008F" w:rsidRPr="00805C34" w:rsidRDefault="00FF008F" w:rsidP="008E248F">
      <w:pPr>
        <w:pStyle w:val="NoSpacing"/>
        <w:rPr>
          <w:rFonts w:ascii="Arial" w:hAnsi="Arial" w:cs="Arial"/>
        </w:rPr>
      </w:pPr>
    </w:p>
    <w:p w:rsidR="008E248F" w:rsidRPr="00805C34" w:rsidRDefault="008E248F" w:rsidP="008E248F">
      <w:pPr>
        <w:pStyle w:val="NoSpacing"/>
        <w:ind w:left="720"/>
        <w:rPr>
          <w:rFonts w:ascii="Arial" w:hAnsi="Arial" w:cs="Arial"/>
        </w:rPr>
      </w:pPr>
    </w:p>
    <w:p w:rsidR="00331412" w:rsidRPr="00805C34" w:rsidRDefault="00331412" w:rsidP="008E248F">
      <w:pPr>
        <w:pStyle w:val="NoSpacing"/>
        <w:ind w:left="720"/>
        <w:rPr>
          <w:rFonts w:ascii="Arial" w:hAnsi="Arial" w:cs="Arial"/>
        </w:rPr>
      </w:pPr>
    </w:p>
    <w:p w:rsidR="008E248F" w:rsidRPr="00805C34" w:rsidRDefault="008E248F" w:rsidP="008E248F">
      <w:pPr>
        <w:pStyle w:val="NoSpacing"/>
        <w:ind w:left="1440"/>
        <w:rPr>
          <w:rFonts w:ascii="Arial" w:hAnsi="Arial" w:cs="Arial"/>
        </w:rPr>
      </w:pPr>
    </w:p>
    <w:p w:rsidR="00B94CAD" w:rsidRPr="00805C34" w:rsidRDefault="00B94CAD" w:rsidP="008E248F">
      <w:pPr>
        <w:pStyle w:val="NoSpacing"/>
        <w:ind w:left="1440"/>
        <w:rPr>
          <w:rFonts w:ascii="Arial" w:hAnsi="Arial" w:cs="Arial"/>
        </w:rPr>
      </w:pPr>
    </w:p>
    <w:p w:rsidR="00B94CAD" w:rsidRPr="00805C34" w:rsidRDefault="00B94CAD" w:rsidP="008E248F">
      <w:pPr>
        <w:pStyle w:val="NoSpacing"/>
        <w:ind w:left="1440"/>
        <w:rPr>
          <w:rFonts w:ascii="Arial" w:hAnsi="Arial" w:cs="Arial"/>
        </w:rPr>
      </w:pPr>
    </w:p>
    <w:p w:rsidR="006A2DE4" w:rsidRPr="00805C34" w:rsidRDefault="006A2DE4" w:rsidP="008E248F">
      <w:pPr>
        <w:pStyle w:val="NoSpacing"/>
        <w:ind w:left="1440"/>
        <w:rPr>
          <w:rFonts w:ascii="Arial" w:hAnsi="Arial" w:cs="Arial"/>
        </w:rPr>
      </w:pPr>
    </w:p>
    <w:p w:rsidR="006A2DE4" w:rsidRPr="00805C34" w:rsidRDefault="006A2DE4" w:rsidP="008E248F">
      <w:pPr>
        <w:pStyle w:val="NoSpacing"/>
        <w:ind w:left="1440"/>
        <w:rPr>
          <w:rFonts w:ascii="Arial" w:hAnsi="Arial" w:cs="Arial"/>
        </w:rPr>
      </w:pPr>
    </w:p>
    <w:p w:rsidR="006A2DE4" w:rsidRPr="00805C34" w:rsidRDefault="006A2DE4" w:rsidP="008E248F">
      <w:pPr>
        <w:pStyle w:val="NoSpacing"/>
        <w:ind w:left="1440"/>
        <w:rPr>
          <w:rFonts w:ascii="Arial" w:hAnsi="Arial" w:cs="Arial"/>
        </w:rPr>
      </w:pPr>
    </w:p>
    <w:tbl>
      <w:tblPr>
        <w:tblStyle w:val="MediumList2-Accent1"/>
        <w:tblW w:w="0" w:type="auto"/>
        <w:tblLook w:val="04A0" w:firstRow="1" w:lastRow="0" w:firstColumn="1" w:lastColumn="0" w:noHBand="0" w:noVBand="1"/>
      </w:tblPr>
      <w:tblGrid>
        <w:gridCol w:w="468"/>
        <w:gridCol w:w="3537"/>
        <w:gridCol w:w="5571"/>
      </w:tblGrid>
      <w:tr w:rsidR="001060E4" w:rsidRPr="00805C34" w:rsidTr="002865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3"/>
          </w:tcPr>
          <w:p w:rsidR="001060E4" w:rsidRPr="00805C34" w:rsidRDefault="00331412" w:rsidP="00286535">
            <w:pPr>
              <w:pStyle w:val="NoSpacing"/>
              <w:rPr>
                <w:rFonts w:ascii="Arial" w:hAnsi="Arial" w:cs="Arial"/>
              </w:rPr>
            </w:pPr>
            <w:r w:rsidRPr="00805C34">
              <w:rPr>
                <w:rFonts w:ascii="Arial" w:hAnsi="Arial" w:cs="Arial"/>
                <w:b/>
              </w:rPr>
              <w:lastRenderedPageBreak/>
              <w:t>B</w:t>
            </w:r>
            <w:r w:rsidR="001060E4" w:rsidRPr="00805C34">
              <w:rPr>
                <w:rFonts w:ascii="Arial" w:hAnsi="Arial" w:cs="Arial"/>
                <w:b/>
              </w:rPr>
              <w:t xml:space="preserve">.  </w:t>
            </w:r>
            <w:r w:rsidRPr="00805C34">
              <w:rPr>
                <w:rFonts w:ascii="Arial" w:hAnsi="Arial" w:cs="Arial"/>
                <w:b/>
              </w:rPr>
              <w:t>Management Tools</w:t>
            </w:r>
          </w:p>
        </w:tc>
      </w:tr>
      <w:tr w:rsidR="0060594C"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60594C" w:rsidRPr="00805C34" w:rsidRDefault="0060594C" w:rsidP="00286535">
            <w:pPr>
              <w:pStyle w:val="NoSpacing"/>
              <w:rPr>
                <w:rFonts w:ascii="Arial" w:hAnsi="Arial" w:cs="Arial"/>
              </w:rPr>
            </w:pPr>
            <w:r w:rsidRPr="00805C34">
              <w:rPr>
                <w:rFonts w:ascii="Arial" w:hAnsi="Arial" w:cs="Arial"/>
              </w:rPr>
              <w:t>1.</w:t>
            </w:r>
          </w:p>
        </w:tc>
        <w:tc>
          <w:tcPr>
            <w:tcW w:w="9108" w:type="dxa"/>
            <w:gridSpan w:val="2"/>
            <w:shd w:val="clear" w:color="auto" w:fill="DBE5F1" w:themeFill="accent1" w:themeFillTint="33"/>
          </w:tcPr>
          <w:p w:rsidR="0060594C" w:rsidRPr="00805C34" w:rsidRDefault="0060594C"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5C34">
              <w:rPr>
                <w:rFonts w:ascii="Arial" w:hAnsi="Arial" w:cs="Arial"/>
                <w:b/>
              </w:rPr>
              <w:t>Awards</w:t>
            </w:r>
          </w:p>
        </w:tc>
      </w:tr>
      <w:tr w:rsidR="001060E4"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ind w:left="360"/>
              <w:rPr>
                <w:rFonts w:ascii="Arial" w:hAnsi="Arial" w:cs="Arial"/>
              </w:rPr>
            </w:pPr>
          </w:p>
        </w:tc>
        <w:tc>
          <w:tcPr>
            <w:tcW w:w="9108" w:type="dxa"/>
            <w:gridSpan w:val="2"/>
            <w:shd w:val="clear" w:color="auto" w:fill="DBE5F1" w:themeFill="accent1" w:themeFillTint="33"/>
          </w:tcPr>
          <w:p w:rsidR="001060E4" w:rsidRPr="00805C34" w:rsidRDefault="001060E4" w:rsidP="0028653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i/>
                <w:sz w:val="20"/>
              </w:rPr>
              <w:t>Describe the agency’s use of employee incentive programs to reward exceptional performance in implementing the energy and water requirements in EISA 2007, E.O. 13423 &amp; E.O. 13514.</w:t>
            </w:r>
          </w:p>
        </w:tc>
      </w:tr>
      <w:tr w:rsidR="001060E4"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rPr>
                <w:rFonts w:ascii="Arial" w:hAnsi="Arial" w:cs="Arial"/>
              </w:rPr>
            </w:pPr>
          </w:p>
        </w:tc>
        <w:tc>
          <w:tcPr>
            <w:tcW w:w="9108" w:type="dxa"/>
            <w:gridSpan w:val="2"/>
            <w:shd w:val="clear" w:color="auto" w:fill="auto"/>
          </w:tcPr>
          <w:p w:rsid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1060E4" w:rsidRPr="00805C34" w:rsidTr="00286535">
        <w:tc>
          <w:tcPr>
            <w:cnfStyle w:val="001000000000" w:firstRow="0" w:lastRow="0" w:firstColumn="1" w:lastColumn="0" w:oddVBand="0" w:evenVBand="0" w:oddHBand="0" w:evenHBand="0" w:firstRowFirstColumn="0" w:firstRowLastColumn="0" w:lastRowFirstColumn="0" w:lastRowLastColumn="0"/>
            <w:tcW w:w="468" w:type="dxa"/>
            <w:tcBorders>
              <w:bottom w:val="single" w:sz="4" w:space="0" w:color="4F81BD" w:themeColor="accent1"/>
              <w:right w:val="single" w:sz="4" w:space="0" w:color="4F81BD" w:themeColor="accent1"/>
            </w:tcBorders>
          </w:tcPr>
          <w:p w:rsidR="001060E4" w:rsidRPr="00805C34" w:rsidRDefault="001060E4" w:rsidP="00286535">
            <w:pPr>
              <w:pStyle w:val="NoSpacing"/>
              <w:rPr>
                <w:rFonts w:ascii="Arial" w:hAnsi="Arial" w:cs="Arial"/>
              </w:rPr>
            </w:pPr>
          </w:p>
        </w:tc>
        <w:tc>
          <w:tcPr>
            <w:tcW w:w="3537" w:type="dxa"/>
            <w:tcBorders>
              <w:left w:val="single" w:sz="4" w:space="0" w:color="4F81BD" w:themeColor="accent1"/>
            </w:tcBorders>
          </w:tcPr>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5571" w:type="dxa"/>
          </w:tcPr>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1060E4"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Borders>
              <w:top w:val="single" w:sz="4" w:space="0" w:color="4F81BD" w:themeColor="accent1"/>
            </w:tcBorders>
          </w:tcPr>
          <w:p w:rsidR="001060E4" w:rsidRPr="00805C34" w:rsidRDefault="001060E4" w:rsidP="00286535">
            <w:pPr>
              <w:pStyle w:val="NoSpacing"/>
              <w:rPr>
                <w:rFonts w:ascii="Arial" w:hAnsi="Arial" w:cs="Arial"/>
              </w:rPr>
            </w:pPr>
            <w:r w:rsidRPr="00805C34">
              <w:rPr>
                <w:rFonts w:ascii="Arial" w:hAnsi="Arial" w:cs="Arial"/>
              </w:rPr>
              <w:t>2.</w:t>
            </w:r>
          </w:p>
        </w:tc>
        <w:tc>
          <w:tcPr>
            <w:tcW w:w="9108" w:type="dxa"/>
            <w:gridSpan w:val="2"/>
            <w:tcBorders>
              <w:top w:val="single" w:sz="4" w:space="0" w:color="4F81BD" w:themeColor="accent1"/>
            </w:tcBorders>
            <w:shd w:val="clear" w:color="auto" w:fill="DBE5F1" w:themeFill="accent1" w:themeFillTint="33"/>
          </w:tcPr>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rPr>
            </w:pPr>
            <w:r w:rsidRPr="003B1F20">
              <w:rPr>
                <w:rFonts w:ascii="Arial" w:hAnsi="Arial" w:cs="Arial"/>
                <w:b/>
                <w:color w:val="auto"/>
              </w:rPr>
              <w:t>Performance Evaluations</w:t>
            </w:r>
          </w:p>
        </w:tc>
      </w:tr>
      <w:tr w:rsidR="001060E4"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ind w:left="360"/>
              <w:rPr>
                <w:rFonts w:ascii="Arial" w:hAnsi="Arial" w:cs="Arial"/>
              </w:rPr>
            </w:pPr>
          </w:p>
        </w:tc>
        <w:tc>
          <w:tcPr>
            <w:tcW w:w="9108" w:type="dxa"/>
            <w:gridSpan w:val="2"/>
            <w:shd w:val="clear" w:color="auto" w:fill="DBE5F1" w:themeFill="accent1" w:themeFillTint="33"/>
          </w:tcPr>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sidRPr="003B1F20">
              <w:rPr>
                <w:rFonts w:ascii="Arial" w:hAnsi="Arial" w:cs="Arial"/>
                <w:i/>
                <w:color w:val="auto"/>
                <w:sz w:val="20"/>
              </w:rPr>
              <w:t>Describe agency efforts to include successful implementation of the energy and water of provisions of EISA 2007, E.O. 13423 &amp; E.O. 13514 in the position descriptions and performance evaluations of senior energy officials, members of the agency energy team, heads of field offices, and facility/energy managers.</w:t>
            </w:r>
          </w:p>
        </w:tc>
      </w:tr>
      <w:tr w:rsidR="001060E4"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Borders>
              <w:bottom w:val="single" w:sz="4" w:space="0" w:color="4F81BD" w:themeColor="accent1"/>
            </w:tcBorders>
          </w:tcPr>
          <w:p w:rsidR="001060E4" w:rsidRPr="00805C34" w:rsidRDefault="001060E4" w:rsidP="00286535">
            <w:pPr>
              <w:pStyle w:val="NoSpacing"/>
              <w:rPr>
                <w:rFonts w:ascii="Arial" w:hAnsi="Arial" w:cs="Arial"/>
              </w:rPr>
            </w:pPr>
          </w:p>
        </w:tc>
        <w:tc>
          <w:tcPr>
            <w:tcW w:w="9108" w:type="dxa"/>
            <w:gridSpan w:val="2"/>
            <w:tcBorders>
              <w:bottom w:val="single" w:sz="4" w:space="0" w:color="4F81BD" w:themeColor="accent1"/>
            </w:tcBorders>
            <w:shd w:val="clear" w:color="auto" w:fill="auto"/>
          </w:tcPr>
          <w:p w:rsid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1060E4" w:rsidRPr="00805C34" w:rsidTr="00286535">
        <w:trPr>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Borders>
              <w:top w:val="single" w:sz="4" w:space="0" w:color="4F81BD" w:themeColor="accent1"/>
            </w:tcBorders>
          </w:tcPr>
          <w:p w:rsidR="001060E4" w:rsidRPr="00805C34" w:rsidRDefault="001060E4" w:rsidP="00286535">
            <w:pPr>
              <w:pStyle w:val="NoSpacing"/>
              <w:rPr>
                <w:rFonts w:ascii="Arial" w:hAnsi="Arial" w:cs="Arial"/>
              </w:rPr>
            </w:pPr>
            <w:r w:rsidRPr="00805C34">
              <w:rPr>
                <w:rFonts w:ascii="Arial" w:hAnsi="Arial" w:cs="Arial"/>
              </w:rPr>
              <w:t>3.</w:t>
            </w:r>
          </w:p>
        </w:tc>
        <w:tc>
          <w:tcPr>
            <w:tcW w:w="9108" w:type="dxa"/>
            <w:gridSpan w:val="2"/>
            <w:tcBorders>
              <w:top w:val="single" w:sz="4" w:space="0" w:color="4F81BD" w:themeColor="accent1"/>
            </w:tcBorders>
            <w:shd w:val="clear" w:color="auto" w:fill="DBE5F1" w:themeFill="accent1" w:themeFillTint="33"/>
          </w:tcPr>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rPr>
            </w:pPr>
            <w:r w:rsidRPr="003B1F20">
              <w:rPr>
                <w:rFonts w:ascii="Arial" w:hAnsi="Arial" w:cs="Arial"/>
                <w:b/>
                <w:color w:val="auto"/>
              </w:rPr>
              <w:t>Training and Education</w:t>
            </w:r>
          </w:p>
        </w:tc>
      </w:tr>
      <w:tr w:rsidR="001060E4" w:rsidRPr="00805C34" w:rsidTr="00106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ind w:left="360"/>
              <w:rPr>
                <w:rFonts w:ascii="Arial" w:hAnsi="Arial" w:cs="Arial"/>
              </w:rPr>
            </w:pPr>
          </w:p>
        </w:tc>
        <w:tc>
          <w:tcPr>
            <w:tcW w:w="9108" w:type="dxa"/>
            <w:gridSpan w:val="2"/>
            <w:shd w:val="clear" w:color="auto" w:fill="DBE5F1" w:themeFill="accent1" w:themeFillTint="33"/>
          </w:tcPr>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rPr>
            </w:pPr>
            <w:r w:rsidRPr="003B1F20">
              <w:rPr>
                <w:rFonts w:ascii="Arial" w:hAnsi="Arial" w:cs="Arial"/>
                <w:i/>
                <w:color w:val="auto"/>
                <w:sz w:val="20"/>
              </w:rPr>
              <w:t xml:space="preserve">Describe activities undertaken to ensure that all appropriate personnel receive training for energy management requirements.  </w:t>
            </w:r>
          </w:p>
        </w:tc>
      </w:tr>
      <w:tr w:rsidR="001060E4"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ind w:left="360"/>
              <w:rPr>
                <w:rFonts w:ascii="Arial" w:hAnsi="Arial" w:cs="Arial"/>
              </w:rPr>
            </w:pPr>
          </w:p>
        </w:tc>
        <w:tc>
          <w:tcPr>
            <w:tcW w:w="9108" w:type="dxa"/>
            <w:gridSpan w:val="2"/>
            <w:shd w:val="clear" w:color="auto" w:fill="auto"/>
          </w:tcPr>
          <w:p w:rsid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p>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p>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p>
        </w:tc>
      </w:tr>
      <w:tr w:rsidR="001060E4"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shd w:val="clear" w:color="auto" w:fill="auto"/>
          </w:tcPr>
          <w:p w:rsidR="001060E4" w:rsidRPr="00805C34" w:rsidRDefault="001060E4" w:rsidP="00286535">
            <w:pPr>
              <w:pStyle w:val="NoSpacing"/>
              <w:ind w:left="360"/>
              <w:rPr>
                <w:rFonts w:ascii="Arial" w:hAnsi="Arial" w:cs="Arial"/>
              </w:rPr>
            </w:pPr>
          </w:p>
        </w:tc>
        <w:tc>
          <w:tcPr>
            <w:tcW w:w="9108" w:type="dxa"/>
            <w:gridSpan w:val="2"/>
            <w:shd w:val="clear" w:color="auto" w:fill="DBE5F1" w:themeFill="accent1" w:themeFillTint="33"/>
          </w:tcPr>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r w:rsidRPr="003B1F20">
              <w:rPr>
                <w:rFonts w:ascii="Arial" w:hAnsi="Arial" w:cs="Arial"/>
                <w:i/>
                <w:color w:val="auto"/>
                <w:sz w:val="20"/>
              </w:rPr>
              <w:t>Describe agency outreach programs that include education, training, and promotion of ENERGY STAR® and other energy efficient and low standby power products for Federal purchase card users.</w:t>
            </w:r>
          </w:p>
        </w:tc>
      </w:tr>
      <w:tr w:rsidR="001060E4" w:rsidRPr="00805C34" w:rsidTr="001060E4">
        <w:tc>
          <w:tcPr>
            <w:cnfStyle w:val="001000000000" w:firstRow="0" w:lastRow="0" w:firstColumn="1" w:lastColumn="0" w:oddVBand="0" w:evenVBand="0" w:oddHBand="0" w:evenHBand="0" w:firstRowFirstColumn="0" w:firstRowLastColumn="0" w:lastRowFirstColumn="0" w:lastRowLastColumn="0"/>
            <w:tcW w:w="468" w:type="dxa"/>
            <w:vMerge/>
            <w:tcBorders>
              <w:bottom w:val="single" w:sz="8" w:space="0" w:color="4F81BD" w:themeColor="accent1"/>
            </w:tcBorders>
          </w:tcPr>
          <w:p w:rsidR="001060E4" w:rsidRPr="00805C34" w:rsidRDefault="001060E4" w:rsidP="00286535">
            <w:pPr>
              <w:pStyle w:val="NoSpacing"/>
              <w:ind w:left="360"/>
              <w:rPr>
                <w:rFonts w:ascii="Arial" w:hAnsi="Arial" w:cs="Arial"/>
              </w:rPr>
            </w:pPr>
          </w:p>
        </w:tc>
        <w:tc>
          <w:tcPr>
            <w:tcW w:w="9108" w:type="dxa"/>
            <w:gridSpan w:val="2"/>
            <w:tcBorders>
              <w:bottom w:val="single" w:sz="4" w:space="0" w:color="4F81BD" w:themeColor="accent1"/>
            </w:tcBorders>
            <w:shd w:val="clear" w:color="auto" w:fill="auto"/>
          </w:tcPr>
          <w:p w:rsid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p>
        </w:tc>
      </w:tr>
      <w:tr w:rsidR="003B1F20" w:rsidRPr="003B1F20" w:rsidTr="003B1F2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3B1F20" w:rsidRPr="00805C34" w:rsidRDefault="003B1F20" w:rsidP="003B1F20">
            <w:pPr>
              <w:pStyle w:val="NoSpacing"/>
              <w:rPr>
                <w:rFonts w:ascii="Arial" w:hAnsi="Arial" w:cs="Arial"/>
              </w:rPr>
            </w:pPr>
            <w:r>
              <w:rPr>
                <w:rFonts w:ascii="Arial" w:hAnsi="Arial" w:cs="Arial"/>
              </w:rPr>
              <w:t>4</w:t>
            </w:r>
            <w:r w:rsidRPr="00805C34">
              <w:rPr>
                <w:rFonts w:ascii="Arial" w:hAnsi="Arial" w:cs="Arial"/>
              </w:rPr>
              <w:t>.</w:t>
            </w:r>
          </w:p>
        </w:tc>
        <w:tc>
          <w:tcPr>
            <w:tcW w:w="9108" w:type="dxa"/>
            <w:gridSpan w:val="2"/>
            <w:shd w:val="clear" w:color="auto" w:fill="DBE5F1" w:themeFill="accent1" w:themeFillTint="33"/>
          </w:tcPr>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rPr>
            </w:pPr>
            <w:r>
              <w:rPr>
                <w:rFonts w:ascii="Arial" w:hAnsi="Arial" w:cs="Arial"/>
                <w:b/>
                <w:color w:val="auto"/>
              </w:rPr>
              <w:t>Use of Energy and Water Efficiency measures in Facilities Covered under EISA Section 432</w:t>
            </w:r>
          </w:p>
        </w:tc>
      </w:tr>
      <w:tr w:rsidR="003B1F20" w:rsidRPr="003B1F20" w:rsidTr="003B1F20">
        <w:tc>
          <w:tcPr>
            <w:cnfStyle w:val="001000000000" w:firstRow="0" w:lastRow="0" w:firstColumn="1" w:lastColumn="0" w:oddVBand="0" w:evenVBand="0" w:oddHBand="0" w:evenHBand="0" w:firstRowFirstColumn="0" w:firstRowLastColumn="0" w:lastRowFirstColumn="0" w:lastRowLastColumn="0"/>
            <w:tcW w:w="468" w:type="dxa"/>
            <w:vMerge/>
          </w:tcPr>
          <w:p w:rsidR="003B1F20" w:rsidRPr="00805C34" w:rsidRDefault="003B1F20" w:rsidP="008A43F4">
            <w:pPr>
              <w:pStyle w:val="NoSpacing"/>
              <w:ind w:left="360"/>
              <w:rPr>
                <w:rFonts w:ascii="Arial" w:hAnsi="Arial" w:cs="Arial"/>
              </w:rPr>
            </w:pPr>
          </w:p>
        </w:tc>
        <w:tc>
          <w:tcPr>
            <w:tcW w:w="9108" w:type="dxa"/>
            <w:gridSpan w:val="2"/>
            <w:shd w:val="clear" w:color="auto" w:fill="DBE5F1" w:themeFill="accent1" w:themeFillTint="33"/>
          </w:tcPr>
          <w:p w:rsidR="003B1F20" w:rsidRPr="003B1F20" w:rsidRDefault="003B1F20" w:rsidP="00D7701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Pr>
                <w:rFonts w:ascii="Arial" w:hAnsi="Arial" w:cs="Arial"/>
                <w:i/>
                <w:color w:val="auto"/>
                <w:sz w:val="20"/>
              </w:rPr>
              <w:t xml:space="preserve">Briefly summarize agency efforts under 42 U.S.C 8253(f) in evaluating facilities to identify potential ECMs, implement and follow up on projects, and benchmarked metered buildings.  (Detailed data is collected in the EISA 432 Compliance Tracking System, see </w:t>
            </w:r>
            <w:hyperlink r:id="rId21" w:history="1">
              <w:r w:rsidR="00D77016" w:rsidRPr="00BC34EE">
                <w:rPr>
                  <w:rStyle w:val="Hyperlink"/>
                  <w:rFonts w:ascii="Arial" w:hAnsi="Arial" w:cs="Arial"/>
                  <w:i/>
                  <w:sz w:val="20"/>
                </w:rPr>
                <w:t>http://www1.eere.energy.gov/femp/regulations/facility_cts.html</w:t>
              </w:r>
            </w:hyperlink>
            <w:r w:rsidR="00D77016">
              <w:rPr>
                <w:rFonts w:ascii="Arial" w:hAnsi="Arial" w:cs="Arial"/>
                <w:i/>
                <w:sz w:val="20"/>
              </w:rPr>
              <w:t>)</w:t>
            </w:r>
            <w:r w:rsidRPr="003B1F20">
              <w:rPr>
                <w:rFonts w:ascii="Arial" w:hAnsi="Arial" w:cs="Arial"/>
                <w:i/>
                <w:color w:val="auto"/>
                <w:sz w:val="20"/>
              </w:rPr>
              <w:t xml:space="preserve">  </w:t>
            </w:r>
          </w:p>
        </w:tc>
      </w:tr>
      <w:tr w:rsidR="003B1F20" w:rsidRPr="003B1F20" w:rsidTr="003B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Borders>
              <w:bottom w:val="single" w:sz="4" w:space="0" w:color="4F81BD" w:themeColor="accent1"/>
            </w:tcBorders>
          </w:tcPr>
          <w:p w:rsidR="003B1F20" w:rsidRPr="00805C34" w:rsidRDefault="003B1F20" w:rsidP="008A43F4">
            <w:pPr>
              <w:pStyle w:val="NoSpacing"/>
              <w:ind w:left="360"/>
              <w:rPr>
                <w:rFonts w:ascii="Arial" w:hAnsi="Arial" w:cs="Arial"/>
              </w:rPr>
            </w:pPr>
          </w:p>
        </w:tc>
        <w:tc>
          <w:tcPr>
            <w:tcW w:w="9108" w:type="dxa"/>
            <w:gridSpan w:val="2"/>
            <w:tcBorders>
              <w:bottom w:val="single" w:sz="4" w:space="0" w:color="4F81BD" w:themeColor="accent1"/>
            </w:tcBorders>
            <w:shd w:val="clear" w:color="auto" w:fill="auto"/>
          </w:tcPr>
          <w:p w:rsid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p>
        </w:tc>
      </w:tr>
    </w:tbl>
    <w:p w:rsidR="00171F5F" w:rsidRPr="00805C34" w:rsidRDefault="00171F5F" w:rsidP="008E248F">
      <w:pPr>
        <w:pStyle w:val="NoSpacing"/>
        <w:ind w:left="1440"/>
        <w:rPr>
          <w:rFonts w:ascii="Arial" w:hAnsi="Arial" w:cs="Arial"/>
        </w:rPr>
      </w:pPr>
    </w:p>
    <w:p w:rsidR="00171F5F" w:rsidRPr="00805C34" w:rsidRDefault="00171F5F" w:rsidP="008E248F">
      <w:pPr>
        <w:pStyle w:val="NoSpacing"/>
        <w:ind w:left="1440"/>
        <w:rPr>
          <w:rFonts w:ascii="Arial" w:hAnsi="Arial" w:cs="Arial"/>
        </w:rPr>
      </w:pPr>
    </w:p>
    <w:p w:rsidR="00171F5F" w:rsidRPr="00805C34" w:rsidRDefault="00171F5F" w:rsidP="008E248F">
      <w:pPr>
        <w:pStyle w:val="NoSpacing"/>
        <w:ind w:left="1440"/>
        <w:rPr>
          <w:rFonts w:ascii="Arial" w:hAnsi="Arial" w:cs="Arial"/>
        </w:rPr>
      </w:pPr>
    </w:p>
    <w:p w:rsidR="0074767A" w:rsidRPr="00805C34" w:rsidRDefault="0074767A" w:rsidP="008E248F">
      <w:pPr>
        <w:pStyle w:val="NoSpacing"/>
        <w:ind w:left="1440"/>
        <w:rPr>
          <w:rFonts w:ascii="Arial" w:hAnsi="Arial" w:cs="Arial"/>
        </w:rPr>
      </w:pPr>
    </w:p>
    <w:p w:rsidR="0074767A" w:rsidRPr="00805C34" w:rsidRDefault="0074767A" w:rsidP="008E248F">
      <w:pPr>
        <w:pStyle w:val="NoSpacing"/>
        <w:ind w:left="1440"/>
        <w:rPr>
          <w:rFonts w:ascii="Arial" w:hAnsi="Arial" w:cs="Arial"/>
        </w:rPr>
      </w:pPr>
    </w:p>
    <w:p w:rsidR="0074767A" w:rsidRPr="00805C34" w:rsidRDefault="0074767A"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286535">
      <w:pPr>
        <w:pStyle w:val="NoSpacing"/>
        <w:rPr>
          <w:rFonts w:ascii="Arial" w:hAnsi="Arial" w:cs="Arial"/>
          <w:b/>
          <w:sz w:val="24"/>
          <w:szCs w:val="24"/>
        </w:rPr>
        <w:sectPr w:rsidR="00316ABE" w:rsidRPr="00805C34">
          <w:pgSz w:w="12240" w:h="15840"/>
          <w:pgMar w:top="1440" w:right="1440" w:bottom="1440" w:left="1440" w:header="720" w:footer="720" w:gutter="0"/>
          <w:cols w:space="720"/>
          <w:docGrid w:linePitch="360"/>
        </w:sectPr>
      </w:pPr>
    </w:p>
    <w:p w:rsidR="0074767A" w:rsidRPr="00C9738C" w:rsidRDefault="0060594C" w:rsidP="0060594C">
      <w:pPr>
        <w:pStyle w:val="NoSpacing"/>
        <w:rPr>
          <w:rFonts w:ascii="Arial" w:hAnsi="Arial" w:cs="Arial"/>
          <w:b/>
          <w:sz w:val="24"/>
          <w:szCs w:val="28"/>
        </w:rPr>
      </w:pPr>
      <w:r w:rsidRPr="00C9738C">
        <w:rPr>
          <w:rFonts w:ascii="Arial" w:hAnsi="Arial" w:cs="Arial"/>
          <w:b/>
          <w:sz w:val="28"/>
          <w:szCs w:val="28"/>
        </w:rPr>
        <w:lastRenderedPageBreak/>
        <w:t xml:space="preserve">SECTION 2 </w:t>
      </w:r>
      <w:r w:rsidR="003B5C82" w:rsidRPr="00C9738C">
        <w:rPr>
          <w:rFonts w:ascii="Arial" w:hAnsi="Arial" w:cs="Arial"/>
          <w:b/>
          <w:sz w:val="24"/>
          <w:szCs w:val="28"/>
        </w:rPr>
        <w:t>–</w:t>
      </w:r>
      <w:r w:rsidRPr="00C9738C">
        <w:rPr>
          <w:rFonts w:ascii="Arial" w:hAnsi="Arial" w:cs="Arial"/>
          <w:b/>
          <w:sz w:val="24"/>
          <w:szCs w:val="28"/>
        </w:rPr>
        <w:t xml:space="preserve"> E</w:t>
      </w:r>
      <w:r w:rsidR="003B5C82" w:rsidRPr="00C9738C">
        <w:rPr>
          <w:rFonts w:ascii="Arial" w:hAnsi="Arial" w:cs="Arial"/>
          <w:b/>
          <w:sz w:val="24"/>
          <w:szCs w:val="28"/>
        </w:rPr>
        <w:t>nergy Efficiency Performance Summary</w:t>
      </w:r>
    </w:p>
    <w:p w:rsidR="00552693" w:rsidRDefault="00552693" w:rsidP="00552693">
      <w:pPr>
        <w:pStyle w:val="NoSpacing"/>
        <w:rPr>
          <w:rFonts w:cstheme="minorHAnsi"/>
          <w:i/>
          <w:sz w:val="20"/>
          <w:szCs w:val="20"/>
        </w:rPr>
      </w:pPr>
    </w:p>
    <w:p w:rsidR="00552693" w:rsidRPr="00552693" w:rsidRDefault="00552693" w:rsidP="00552693">
      <w:pPr>
        <w:pStyle w:val="NoSpacing"/>
        <w:rPr>
          <w:rFonts w:ascii="Arial" w:hAnsi="Arial" w:cs="Arial"/>
          <w:i/>
          <w:sz w:val="18"/>
          <w:szCs w:val="20"/>
        </w:rPr>
      </w:pPr>
      <w:r w:rsidRPr="00552693">
        <w:rPr>
          <w:rFonts w:cstheme="minorHAnsi"/>
          <w:i/>
          <w:sz w:val="20"/>
          <w:szCs w:val="20"/>
        </w:rPr>
        <w:t xml:space="preserve">Instruction </w:t>
      </w:r>
      <w:r w:rsidR="00777F3C">
        <w:rPr>
          <w:rFonts w:cstheme="minorHAnsi"/>
          <w:i/>
          <w:sz w:val="20"/>
          <w:szCs w:val="20"/>
        </w:rPr>
        <w:t>f</w:t>
      </w:r>
      <w:r w:rsidRPr="00552693">
        <w:rPr>
          <w:rFonts w:cstheme="minorHAnsi"/>
          <w:i/>
          <w:sz w:val="20"/>
          <w:szCs w:val="20"/>
        </w:rPr>
        <w:t>o</w:t>
      </w:r>
      <w:r w:rsidR="00777F3C">
        <w:rPr>
          <w:rFonts w:cstheme="minorHAnsi"/>
          <w:i/>
          <w:sz w:val="20"/>
          <w:szCs w:val="20"/>
        </w:rPr>
        <w:t>r</w:t>
      </w:r>
      <w:r w:rsidRPr="00552693">
        <w:rPr>
          <w:rFonts w:cstheme="minorHAnsi"/>
          <w:i/>
          <w:sz w:val="20"/>
          <w:szCs w:val="20"/>
        </w:rPr>
        <w:t xml:space="preserve"> Use – Please respond directly in the blank text box to each question with a brief summary of the Agency’s current actions and pro</w:t>
      </w:r>
      <w:r w:rsidR="00777F3C">
        <w:rPr>
          <w:rFonts w:cstheme="minorHAnsi"/>
          <w:i/>
          <w:sz w:val="20"/>
          <w:szCs w:val="20"/>
        </w:rPr>
        <w:t xml:space="preserve">gress.  Please overwrite/delete </w:t>
      </w:r>
      <w:r w:rsidRPr="00552693">
        <w:rPr>
          <w:rFonts w:cstheme="minorHAnsi"/>
          <w:i/>
          <w:sz w:val="20"/>
          <w:szCs w:val="20"/>
        </w:rPr>
        <w:t xml:space="preserve">the </w:t>
      </w:r>
      <w:r w:rsidR="00777F3C">
        <w:rPr>
          <w:rFonts w:cstheme="minorHAnsi"/>
          <w:i/>
          <w:sz w:val="20"/>
          <w:szCs w:val="20"/>
        </w:rPr>
        <w:t xml:space="preserve">(enter text here) </w:t>
      </w:r>
      <w:r w:rsidRPr="00552693">
        <w:rPr>
          <w:rFonts w:cstheme="minorHAnsi"/>
          <w:i/>
          <w:sz w:val="20"/>
          <w:szCs w:val="20"/>
        </w:rPr>
        <w:t>text when responding.</w:t>
      </w:r>
    </w:p>
    <w:p w:rsidR="00552693" w:rsidRPr="00805C34" w:rsidRDefault="00552693" w:rsidP="0060594C">
      <w:pPr>
        <w:pStyle w:val="NoSpacing"/>
        <w:rPr>
          <w:rFonts w:ascii="Arial" w:hAnsi="Arial" w:cs="Arial"/>
        </w:rPr>
      </w:pPr>
    </w:p>
    <w:p w:rsidR="00171F5F" w:rsidRPr="00805C34" w:rsidRDefault="00171F5F" w:rsidP="008E248F">
      <w:pPr>
        <w:pStyle w:val="NoSpacing"/>
        <w:ind w:left="1440"/>
        <w:rPr>
          <w:rFonts w:ascii="Arial" w:hAnsi="Arial" w:cs="Arial"/>
        </w:rPr>
      </w:pPr>
    </w:p>
    <w:tbl>
      <w:tblPr>
        <w:tblStyle w:val="MediumList2-Accent2"/>
        <w:tblW w:w="0" w:type="auto"/>
        <w:tblLook w:val="04A0" w:firstRow="1" w:lastRow="0" w:firstColumn="1" w:lastColumn="0" w:noHBand="0" w:noVBand="1"/>
      </w:tblPr>
      <w:tblGrid>
        <w:gridCol w:w="468"/>
        <w:gridCol w:w="9108"/>
      </w:tblGrid>
      <w:tr w:rsidR="00171F5F" w:rsidRPr="00805C34" w:rsidTr="009E42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2"/>
          </w:tcPr>
          <w:p w:rsidR="00171F5F" w:rsidRPr="00805C34" w:rsidRDefault="0060594C" w:rsidP="00286535">
            <w:pPr>
              <w:pStyle w:val="NoSpacing"/>
              <w:rPr>
                <w:rFonts w:ascii="Arial" w:hAnsi="Arial" w:cs="Arial"/>
              </w:rPr>
            </w:pPr>
            <w:r w:rsidRPr="00805C34">
              <w:rPr>
                <w:rFonts w:ascii="Arial" w:hAnsi="Arial" w:cs="Arial"/>
                <w:b/>
              </w:rPr>
              <w:t>A.  Energy Intensity Reduction Performance Summary</w:t>
            </w:r>
          </w:p>
        </w:tc>
      </w:tr>
      <w:tr w:rsidR="0060594C" w:rsidRPr="00805C34" w:rsidTr="009E4201">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60594C" w:rsidRPr="00805C34" w:rsidRDefault="0060594C" w:rsidP="00286535">
            <w:pPr>
              <w:pStyle w:val="NoSpacing"/>
              <w:rPr>
                <w:rFonts w:ascii="Arial" w:hAnsi="Arial" w:cs="Arial"/>
              </w:rPr>
            </w:pPr>
            <w:r w:rsidRPr="00805C34">
              <w:rPr>
                <w:rFonts w:ascii="Arial" w:hAnsi="Arial" w:cs="Arial"/>
              </w:rPr>
              <w:t>1.</w:t>
            </w:r>
          </w:p>
        </w:tc>
        <w:tc>
          <w:tcPr>
            <w:tcW w:w="9108" w:type="dxa"/>
            <w:shd w:val="clear" w:color="auto" w:fill="F2DBDB" w:themeFill="accent2" w:themeFillTint="33"/>
          </w:tcPr>
          <w:p w:rsidR="0060594C" w:rsidRPr="00805C34" w:rsidRDefault="0060594C" w:rsidP="0060594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rPr>
            </w:pPr>
            <w:r w:rsidRPr="00805C34">
              <w:rPr>
                <w:rFonts w:ascii="Arial" w:hAnsi="Arial" w:cs="Arial"/>
                <w:b/>
              </w:rPr>
              <w:t>Goal Subject Buildings</w:t>
            </w:r>
          </w:p>
        </w:tc>
      </w:tr>
      <w:tr w:rsidR="00171F5F" w:rsidRPr="00805C34" w:rsidTr="009E4201">
        <w:trPr>
          <w:trHeight w:val="342"/>
        </w:trPr>
        <w:tc>
          <w:tcPr>
            <w:cnfStyle w:val="001000000000" w:firstRow="0" w:lastRow="0" w:firstColumn="1" w:lastColumn="0" w:oddVBand="0" w:evenVBand="0" w:oddHBand="0" w:evenHBand="0" w:firstRowFirstColumn="0" w:firstRowLastColumn="0" w:lastRowFirstColumn="0" w:lastRowLastColumn="0"/>
            <w:tcW w:w="468" w:type="dxa"/>
            <w:vMerge/>
          </w:tcPr>
          <w:p w:rsidR="00171F5F" w:rsidRPr="00805C34" w:rsidRDefault="00171F5F" w:rsidP="00286535">
            <w:pPr>
              <w:pStyle w:val="NoSpacing"/>
              <w:ind w:left="360"/>
              <w:rPr>
                <w:rFonts w:ascii="Arial" w:hAnsi="Arial" w:cs="Arial"/>
              </w:rPr>
            </w:pPr>
          </w:p>
        </w:tc>
        <w:tc>
          <w:tcPr>
            <w:tcW w:w="9108" w:type="dxa"/>
            <w:shd w:val="clear" w:color="auto" w:fill="F2DBDB" w:themeFill="accent2" w:themeFillTint="33"/>
          </w:tcPr>
          <w:p w:rsidR="00171F5F" w:rsidRPr="00805C34" w:rsidRDefault="0060594C" w:rsidP="0060616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i/>
                <w:sz w:val="20"/>
              </w:rPr>
              <w:t xml:space="preserve">Discuss any extenuating factors that may be skewing the </w:t>
            </w:r>
            <w:r w:rsidR="00777F3C">
              <w:rPr>
                <w:rFonts w:ascii="Arial" w:hAnsi="Arial" w:cs="Arial"/>
                <w:i/>
                <w:sz w:val="20"/>
              </w:rPr>
              <w:t xml:space="preserve">agency performance toward </w:t>
            </w:r>
            <w:r w:rsidRPr="00805C34">
              <w:rPr>
                <w:rFonts w:ascii="Arial" w:hAnsi="Arial" w:cs="Arial"/>
                <w:i/>
                <w:sz w:val="20"/>
              </w:rPr>
              <w:t>the energy intensi</w:t>
            </w:r>
            <w:r w:rsidR="00777F3C">
              <w:rPr>
                <w:rFonts w:ascii="Arial" w:hAnsi="Arial" w:cs="Arial"/>
                <w:i/>
                <w:sz w:val="20"/>
              </w:rPr>
              <w:t>ty reductions reported in FY201</w:t>
            </w:r>
            <w:r w:rsidR="0060616C">
              <w:rPr>
                <w:rFonts w:ascii="Arial" w:hAnsi="Arial" w:cs="Arial"/>
                <w:i/>
                <w:sz w:val="20"/>
              </w:rPr>
              <w:t>2</w:t>
            </w:r>
            <w:r w:rsidRPr="00805C34">
              <w:rPr>
                <w:rFonts w:ascii="Arial" w:hAnsi="Arial" w:cs="Arial"/>
                <w:i/>
                <w:sz w:val="20"/>
              </w:rPr>
              <w:t>.  (Note: The energy intensity reductions will be calculated and reported in the performance summary spreadsheet located in the GHG and Sustainability Data Report)</w:t>
            </w:r>
          </w:p>
        </w:tc>
      </w:tr>
      <w:tr w:rsidR="00286535" w:rsidRPr="00805C34" w:rsidTr="009E420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vMerge/>
          </w:tcPr>
          <w:p w:rsidR="00286535" w:rsidRPr="00805C34" w:rsidRDefault="00286535" w:rsidP="00286535">
            <w:pPr>
              <w:pStyle w:val="NoSpacing"/>
              <w:rPr>
                <w:rFonts w:ascii="Arial" w:hAnsi="Arial" w:cs="Arial"/>
              </w:rPr>
            </w:pPr>
          </w:p>
        </w:tc>
        <w:tc>
          <w:tcPr>
            <w:tcW w:w="9108" w:type="dxa"/>
            <w:vMerge w:val="restart"/>
            <w:shd w:val="clear" w:color="auto" w:fill="auto"/>
          </w:tcPr>
          <w:p w:rsidR="00286535" w:rsidRPr="003B1F20" w:rsidRDefault="00286535"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286535" w:rsidRPr="003B1F20" w:rsidRDefault="00286535"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286535" w:rsidRPr="003B1F20" w:rsidRDefault="00286535"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286535" w:rsidRPr="003B1F20" w:rsidRDefault="00286535"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286535" w:rsidRPr="00805C34" w:rsidTr="00286535">
        <w:tc>
          <w:tcPr>
            <w:cnfStyle w:val="001000000000" w:firstRow="0" w:lastRow="0" w:firstColumn="1" w:lastColumn="0" w:oddVBand="0" w:evenVBand="0" w:oddHBand="0" w:evenHBand="0" w:firstRowFirstColumn="0" w:firstRowLastColumn="0" w:lastRowFirstColumn="0" w:lastRowLastColumn="0"/>
            <w:tcW w:w="468" w:type="dxa"/>
          </w:tcPr>
          <w:p w:rsidR="00286535" w:rsidRPr="00805C34" w:rsidRDefault="00286535" w:rsidP="00286535">
            <w:pPr>
              <w:pStyle w:val="NoSpacing"/>
              <w:rPr>
                <w:rFonts w:ascii="Arial" w:hAnsi="Arial" w:cs="Arial"/>
              </w:rPr>
            </w:pPr>
          </w:p>
        </w:tc>
        <w:tc>
          <w:tcPr>
            <w:tcW w:w="9108" w:type="dxa"/>
            <w:vMerge/>
          </w:tcPr>
          <w:p w:rsidR="00286535" w:rsidRPr="003B1F20" w:rsidRDefault="00286535"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9E4201" w:rsidRPr="00805C34" w:rsidTr="009E4201">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9E4201" w:rsidRPr="00805C34" w:rsidRDefault="00145430" w:rsidP="00286535">
            <w:pPr>
              <w:pStyle w:val="NoSpacing"/>
              <w:rPr>
                <w:rFonts w:ascii="Arial" w:hAnsi="Arial" w:cs="Arial"/>
              </w:rPr>
            </w:pPr>
            <w:r w:rsidRPr="00805C34">
              <w:rPr>
                <w:rFonts w:ascii="Arial" w:hAnsi="Arial" w:cs="Arial"/>
              </w:rPr>
              <w:t>2</w:t>
            </w:r>
            <w:r w:rsidR="009E4201" w:rsidRPr="00805C34">
              <w:rPr>
                <w:rFonts w:ascii="Arial" w:hAnsi="Arial" w:cs="Arial"/>
              </w:rPr>
              <w:t>.</w:t>
            </w:r>
          </w:p>
        </w:tc>
        <w:tc>
          <w:tcPr>
            <w:tcW w:w="9108" w:type="dxa"/>
            <w:shd w:val="clear" w:color="auto" w:fill="F2DBDB" w:themeFill="accent2" w:themeFillTint="33"/>
          </w:tcPr>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3B1F20">
              <w:rPr>
                <w:rFonts w:ascii="Arial" w:hAnsi="Arial" w:cs="Arial"/>
                <w:b/>
                <w:color w:val="auto"/>
              </w:rPr>
              <w:t>Non-Fleet Vehicle and Equipment Fuel Use</w:t>
            </w:r>
          </w:p>
        </w:tc>
      </w:tr>
      <w:tr w:rsidR="009E4201" w:rsidRPr="00805C34" w:rsidTr="009E4201">
        <w:tc>
          <w:tcPr>
            <w:cnfStyle w:val="001000000000" w:firstRow="0" w:lastRow="0" w:firstColumn="1" w:lastColumn="0" w:oddVBand="0" w:evenVBand="0" w:oddHBand="0" w:evenHBand="0" w:firstRowFirstColumn="0" w:firstRowLastColumn="0" w:lastRowFirstColumn="0" w:lastRowLastColumn="0"/>
            <w:tcW w:w="468" w:type="dxa"/>
            <w:vMerge/>
          </w:tcPr>
          <w:p w:rsidR="009E4201" w:rsidRPr="00805C34" w:rsidRDefault="009E4201" w:rsidP="00286535">
            <w:pPr>
              <w:pStyle w:val="NoSpacing"/>
              <w:ind w:left="360"/>
              <w:rPr>
                <w:rFonts w:ascii="Arial" w:hAnsi="Arial" w:cs="Arial"/>
              </w:rPr>
            </w:pPr>
          </w:p>
        </w:tc>
        <w:tc>
          <w:tcPr>
            <w:tcW w:w="9108" w:type="dxa"/>
            <w:shd w:val="clear" w:color="auto" w:fill="F2DBDB" w:themeFill="accent2" w:themeFillTint="33"/>
          </w:tcPr>
          <w:p w:rsidR="009E4201" w:rsidRPr="003B1F20" w:rsidRDefault="009E4201"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r w:rsidRPr="003B1F20">
              <w:rPr>
                <w:rFonts w:ascii="Arial" w:hAnsi="Arial" w:cs="Arial"/>
                <w:i/>
                <w:color w:val="auto"/>
                <w:sz w:val="20"/>
              </w:rPr>
              <w:t xml:space="preserve">Discuss trends pertaining to this category of fuel use and methods employed to reduce fuel use for non-fleet vehicles and other equipment not captured by the Federal Automotive Statistical Tool (FAST) reporting system.  </w:t>
            </w:r>
            <w:r w:rsidRPr="003B1F20">
              <w:rPr>
                <w:rFonts w:ascii="Arial" w:hAnsi="Arial" w:cs="Arial"/>
                <w:i/>
                <w:color w:val="auto"/>
                <w:sz w:val="20"/>
              </w:rPr>
              <w:tab/>
            </w:r>
          </w:p>
        </w:tc>
      </w:tr>
      <w:tr w:rsidR="009E4201" w:rsidRPr="00805C34" w:rsidTr="00145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Borders>
              <w:bottom w:val="single" w:sz="8" w:space="0" w:color="C0504D" w:themeColor="accent2"/>
            </w:tcBorders>
          </w:tcPr>
          <w:p w:rsidR="009E4201" w:rsidRPr="00805C34" w:rsidRDefault="009E4201" w:rsidP="00286535">
            <w:pPr>
              <w:pStyle w:val="NoSpacing"/>
              <w:rPr>
                <w:rFonts w:ascii="Arial" w:hAnsi="Arial" w:cs="Arial"/>
              </w:rPr>
            </w:pPr>
          </w:p>
        </w:tc>
        <w:tc>
          <w:tcPr>
            <w:tcW w:w="9108" w:type="dxa"/>
            <w:tcBorders>
              <w:bottom w:val="single" w:sz="8" w:space="0" w:color="C0504D" w:themeColor="accent2"/>
            </w:tcBorders>
            <w:shd w:val="clear" w:color="auto" w:fill="auto"/>
          </w:tcPr>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p>
        </w:tc>
      </w:tr>
    </w:tbl>
    <w:p w:rsidR="00171F5F" w:rsidRPr="00805C34" w:rsidRDefault="00171F5F" w:rsidP="008E248F">
      <w:pPr>
        <w:pStyle w:val="NoSpacing"/>
        <w:ind w:left="1440"/>
        <w:rPr>
          <w:rFonts w:ascii="Arial" w:hAnsi="Arial" w:cs="Arial"/>
        </w:rPr>
      </w:pPr>
    </w:p>
    <w:p w:rsidR="009E4201" w:rsidRPr="00805C34" w:rsidRDefault="009E4201" w:rsidP="009E4201">
      <w:pPr>
        <w:pStyle w:val="NoSpacing"/>
        <w:ind w:left="1440"/>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171F5F" w:rsidRPr="00805C34" w:rsidRDefault="00171F5F" w:rsidP="008E248F">
      <w:pPr>
        <w:pStyle w:val="NoSpacing"/>
        <w:ind w:left="1440"/>
        <w:rPr>
          <w:rFonts w:ascii="Arial" w:hAnsi="Arial" w:cs="Arial"/>
        </w:rPr>
      </w:pPr>
    </w:p>
    <w:p w:rsidR="00286535" w:rsidRPr="00805C34" w:rsidRDefault="00286535" w:rsidP="008E248F">
      <w:pPr>
        <w:pStyle w:val="NoSpacing"/>
        <w:ind w:left="1440"/>
        <w:rPr>
          <w:rFonts w:ascii="Arial" w:hAnsi="Arial" w:cs="Arial"/>
        </w:rPr>
      </w:pPr>
    </w:p>
    <w:p w:rsidR="00145430" w:rsidRPr="00805C34" w:rsidRDefault="00145430"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286535">
      <w:pPr>
        <w:pStyle w:val="NoSpacing"/>
        <w:rPr>
          <w:rFonts w:ascii="Arial" w:hAnsi="Arial" w:cs="Arial"/>
          <w:b/>
          <w:sz w:val="24"/>
          <w:szCs w:val="24"/>
        </w:rPr>
        <w:sectPr w:rsidR="00316ABE" w:rsidRPr="00805C34">
          <w:pgSz w:w="12240" w:h="15840"/>
          <w:pgMar w:top="1440" w:right="1440" w:bottom="1440" w:left="1440" w:header="720" w:footer="720" w:gutter="0"/>
          <w:cols w:space="720"/>
          <w:docGrid w:linePitch="360"/>
        </w:sectPr>
      </w:pPr>
    </w:p>
    <w:tbl>
      <w:tblPr>
        <w:tblStyle w:val="MediumList2-Accent2"/>
        <w:tblW w:w="0" w:type="auto"/>
        <w:tblLook w:val="04A0" w:firstRow="1" w:lastRow="0" w:firstColumn="1" w:lastColumn="0" w:noHBand="0" w:noVBand="1"/>
      </w:tblPr>
      <w:tblGrid>
        <w:gridCol w:w="468"/>
        <w:gridCol w:w="9108"/>
      </w:tblGrid>
      <w:tr w:rsidR="00D1345E" w:rsidRPr="00805C34" w:rsidTr="002865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2"/>
          </w:tcPr>
          <w:p w:rsidR="00D1345E" w:rsidRPr="00805C34" w:rsidRDefault="00D1345E" w:rsidP="00286535">
            <w:pPr>
              <w:pStyle w:val="NoSpacing"/>
              <w:rPr>
                <w:rFonts w:ascii="Arial" w:hAnsi="Arial" w:cs="Arial"/>
              </w:rPr>
            </w:pPr>
            <w:r w:rsidRPr="00805C34">
              <w:rPr>
                <w:rFonts w:ascii="Arial" w:hAnsi="Arial" w:cs="Arial"/>
                <w:b/>
              </w:rPr>
              <w:lastRenderedPageBreak/>
              <w:t>B.  Renewable Energy</w:t>
            </w:r>
          </w:p>
        </w:tc>
      </w:tr>
      <w:tr w:rsidR="00D1345E"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D1345E" w:rsidRPr="00805C34" w:rsidRDefault="00D1345E" w:rsidP="00286535">
            <w:pPr>
              <w:pStyle w:val="NoSpacing"/>
              <w:rPr>
                <w:rFonts w:ascii="Arial" w:hAnsi="Arial" w:cs="Arial"/>
              </w:rPr>
            </w:pPr>
            <w:r w:rsidRPr="00805C34">
              <w:rPr>
                <w:rFonts w:ascii="Arial" w:hAnsi="Arial" w:cs="Arial"/>
              </w:rPr>
              <w:t>1.</w:t>
            </w:r>
          </w:p>
        </w:tc>
        <w:tc>
          <w:tcPr>
            <w:tcW w:w="9108" w:type="dxa"/>
            <w:shd w:val="clear" w:color="auto" w:fill="F2DBDB" w:themeFill="accent2" w:themeFillTint="33"/>
          </w:tcPr>
          <w:p w:rsidR="00D1345E" w:rsidRPr="00805C34"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b/>
              </w:rPr>
              <w:t xml:space="preserve">On-Site </w:t>
            </w:r>
            <w:r w:rsidR="00D1345E" w:rsidRPr="00805C34">
              <w:rPr>
                <w:rFonts w:ascii="Arial" w:hAnsi="Arial" w:cs="Arial"/>
                <w:b/>
              </w:rPr>
              <w:t>generated renewable energy</w:t>
            </w:r>
          </w:p>
        </w:tc>
      </w:tr>
      <w:tr w:rsidR="00D1345E" w:rsidRPr="00805C34" w:rsidTr="00286535">
        <w:trPr>
          <w:trHeight w:val="342"/>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ind w:left="360"/>
              <w:rPr>
                <w:rFonts w:ascii="Arial" w:hAnsi="Arial" w:cs="Arial"/>
              </w:rPr>
            </w:pPr>
          </w:p>
        </w:tc>
        <w:tc>
          <w:tcPr>
            <w:tcW w:w="9108" w:type="dxa"/>
            <w:shd w:val="clear" w:color="auto" w:fill="F2DBDB" w:themeFill="accent2" w:themeFillTint="33"/>
          </w:tcPr>
          <w:p w:rsidR="00D1345E" w:rsidRPr="00805C34" w:rsidRDefault="00D1345E" w:rsidP="00D1345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20"/>
              </w:rPr>
            </w:pPr>
            <w:r w:rsidRPr="00805C34">
              <w:rPr>
                <w:rFonts w:ascii="Arial" w:hAnsi="Arial" w:cs="Arial"/>
                <w:i/>
                <w:sz w:val="20"/>
              </w:rPr>
              <w:t>Highlight specific recent projects related</w:t>
            </w:r>
            <w:r w:rsidR="00777F3C">
              <w:rPr>
                <w:rFonts w:ascii="Arial" w:hAnsi="Arial" w:cs="Arial"/>
                <w:i/>
                <w:sz w:val="20"/>
              </w:rPr>
              <w:t xml:space="preserve"> to energy use from electricity </w:t>
            </w:r>
            <w:r w:rsidRPr="00805C34">
              <w:rPr>
                <w:rFonts w:ascii="Arial" w:hAnsi="Arial" w:cs="Arial"/>
                <w:i/>
                <w:sz w:val="20"/>
              </w:rPr>
              <w:t>generated</w:t>
            </w:r>
            <w:r w:rsidR="00777F3C">
              <w:rPr>
                <w:rFonts w:ascii="Arial" w:hAnsi="Arial" w:cs="Arial"/>
                <w:i/>
                <w:sz w:val="20"/>
              </w:rPr>
              <w:t xml:space="preserve"> on-site</w:t>
            </w:r>
            <w:r w:rsidRPr="00805C34">
              <w:rPr>
                <w:rFonts w:ascii="Arial" w:hAnsi="Arial" w:cs="Arial"/>
                <w:i/>
                <w:sz w:val="20"/>
              </w:rPr>
              <w:t xml:space="preserve"> from renewable sources and renewable energy thermal projects. </w:t>
            </w:r>
          </w:p>
          <w:p w:rsidR="00D1345E" w:rsidRPr="00805C34" w:rsidRDefault="00D1345E" w:rsidP="00D1345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i/>
                <w:sz w:val="20"/>
              </w:rPr>
              <w:t xml:space="preserve">If applicable, discuss energy generated on Federal or Indian lands, but which may be sold to other parties.  </w:t>
            </w:r>
          </w:p>
        </w:tc>
      </w:tr>
      <w:tr w:rsidR="00D1345E" w:rsidRPr="00805C34" w:rsidTr="0028653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rPr>
                <w:rFonts w:ascii="Arial" w:hAnsi="Arial" w:cs="Arial"/>
              </w:rPr>
            </w:pPr>
          </w:p>
        </w:tc>
        <w:tc>
          <w:tcPr>
            <w:tcW w:w="9108" w:type="dxa"/>
            <w:vMerge w:val="restart"/>
            <w:shd w:val="clear" w:color="auto" w:fill="auto"/>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tcPr>
          <w:p w:rsidR="00D1345E" w:rsidRPr="00805C34" w:rsidRDefault="00D1345E" w:rsidP="00286535">
            <w:pPr>
              <w:pStyle w:val="NoSpacing"/>
              <w:rPr>
                <w:rFonts w:ascii="Arial" w:hAnsi="Arial" w:cs="Arial"/>
              </w:rPr>
            </w:pPr>
          </w:p>
        </w:tc>
        <w:tc>
          <w:tcPr>
            <w:tcW w:w="9108" w:type="dxa"/>
            <w:vMerge/>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D1345E" w:rsidRPr="00805C34" w:rsidTr="00D13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D1345E" w:rsidRPr="00805C34" w:rsidRDefault="00D1345E" w:rsidP="00286535">
            <w:pPr>
              <w:pStyle w:val="NoSpacing"/>
              <w:rPr>
                <w:rFonts w:ascii="Arial" w:hAnsi="Arial" w:cs="Arial"/>
              </w:rPr>
            </w:pPr>
          </w:p>
        </w:tc>
        <w:tc>
          <w:tcPr>
            <w:tcW w:w="9108" w:type="dxa"/>
            <w:vMerge/>
            <w:shd w:val="clear" w:color="auto" w:fill="F2DBDB" w:themeFill="accent2" w:themeFillTint="33"/>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tcPr>
          <w:p w:rsidR="00D1345E" w:rsidRPr="00805C34" w:rsidRDefault="00D1345E" w:rsidP="00286535">
            <w:pPr>
              <w:pStyle w:val="NoSpacing"/>
              <w:rPr>
                <w:rFonts w:ascii="Arial" w:hAnsi="Arial" w:cs="Arial"/>
              </w:rPr>
            </w:pPr>
          </w:p>
        </w:tc>
        <w:tc>
          <w:tcPr>
            <w:tcW w:w="9108" w:type="dxa"/>
            <w:vMerge/>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D1345E"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D1345E" w:rsidRPr="00805C34" w:rsidRDefault="00D1345E" w:rsidP="00286535">
            <w:pPr>
              <w:pStyle w:val="NoSpacing"/>
              <w:rPr>
                <w:rFonts w:ascii="Arial" w:hAnsi="Arial" w:cs="Arial"/>
              </w:rPr>
            </w:pPr>
            <w:r w:rsidRPr="00805C34">
              <w:rPr>
                <w:rFonts w:ascii="Arial" w:hAnsi="Arial" w:cs="Arial"/>
              </w:rPr>
              <w:t>2.</w:t>
            </w:r>
          </w:p>
        </w:tc>
        <w:tc>
          <w:tcPr>
            <w:tcW w:w="9108" w:type="dxa"/>
            <w:shd w:val="clear" w:color="auto" w:fill="F2DBDB" w:themeFill="accent2" w:themeFillTint="33"/>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3B1F20">
              <w:rPr>
                <w:rFonts w:ascii="Arial" w:hAnsi="Arial" w:cs="Arial"/>
                <w:b/>
                <w:color w:val="auto"/>
              </w:rPr>
              <w:t>Purchased renewable energy</w:t>
            </w: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ind w:left="360"/>
              <w:rPr>
                <w:rFonts w:ascii="Arial" w:hAnsi="Arial" w:cs="Arial"/>
              </w:rPr>
            </w:pPr>
          </w:p>
        </w:tc>
        <w:tc>
          <w:tcPr>
            <w:tcW w:w="9108" w:type="dxa"/>
            <w:shd w:val="clear" w:color="auto" w:fill="F2DBDB" w:themeFill="accent2" w:themeFillTint="33"/>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sidRPr="003B1F20">
              <w:rPr>
                <w:rFonts w:ascii="Arial" w:hAnsi="Arial" w:cs="Arial"/>
                <w:i/>
                <w:color w:val="auto"/>
                <w:sz w:val="20"/>
              </w:rPr>
              <w:t>Discuss highlights of major purchases and approaches taken to obtain renewable energy through purchases</w:t>
            </w:r>
          </w:p>
        </w:tc>
      </w:tr>
      <w:tr w:rsidR="00D1345E"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rPr>
                <w:rFonts w:ascii="Arial" w:hAnsi="Arial" w:cs="Arial"/>
              </w:rPr>
            </w:pPr>
          </w:p>
        </w:tc>
        <w:tc>
          <w:tcPr>
            <w:tcW w:w="9108" w:type="dxa"/>
            <w:shd w:val="clear" w:color="auto" w:fill="auto"/>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1345E" w:rsidRPr="00805C34" w:rsidTr="00286535">
        <w:trPr>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D1345E" w:rsidRPr="00805C34" w:rsidRDefault="00D1345E" w:rsidP="00286535">
            <w:pPr>
              <w:pStyle w:val="NoSpacing"/>
              <w:rPr>
                <w:rFonts w:ascii="Arial" w:hAnsi="Arial" w:cs="Arial"/>
              </w:rPr>
            </w:pPr>
            <w:r w:rsidRPr="00805C34">
              <w:rPr>
                <w:rFonts w:ascii="Arial" w:hAnsi="Arial" w:cs="Arial"/>
              </w:rPr>
              <w:t>3.</w:t>
            </w:r>
          </w:p>
        </w:tc>
        <w:tc>
          <w:tcPr>
            <w:tcW w:w="9108" w:type="dxa"/>
            <w:shd w:val="clear" w:color="auto" w:fill="F2DBDB" w:themeFill="accent2" w:themeFillTint="33"/>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3B1F20">
              <w:rPr>
                <w:rFonts w:ascii="Arial" w:hAnsi="Arial" w:cs="Arial"/>
                <w:b/>
                <w:color w:val="auto"/>
              </w:rPr>
              <w:t>Water Conservation</w:t>
            </w:r>
          </w:p>
        </w:tc>
      </w:tr>
      <w:tr w:rsidR="00D1345E"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ind w:left="360"/>
              <w:rPr>
                <w:rFonts w:ascii="Arial" w:hAnsi="Arial" w:cs="Arial"/>
              </w:rPr>
            </w:pPr>
          </w:p>
        </w:tc>
        <w:tc>
          <w:tcPr>
            <w:tcW w:w="9108" w:type="dxa"/>
            <w:shd w:val="clear" w:color="auto" w:fill="F2DBDB" w:themeFill="accent2" w:themeFillTint="33"/>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rPr>
            </w:pPr>
            <w:r w:rsidRPr="003B1F20">
              <w:rPr>
                <w:rFonts w:ascii="Arial" w:hAnsi="Arial" w:cs="Arial"/>
                <w:i/>
                <w:color w:val="auto"/>
                <w:sz w:val="20"/>
              </w:rPr>
              <w:t>Highlight activities undertaken to improve water efficiency.  In addition, summarize any agency-specific issues or obstacles related to the implementation of reduction strategies or the collection of water consumption data.</w:t>
            </w: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rPr>
                <w:rFonts w:ascii="Arial" w:hAnsi="Arial" w:cs="Arial"/>
              </w:rPr>
            </w:pPr>
          </w:p>
        </w:tc>
        <w:tc>
          <w:tcPr>
            <w:tcW w:w="9108" w:type="dxa"/>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6A2DE4" w:rsidRPr="003B1F20" w:rsidRDefault="006A2D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D1345E"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D1345E" w:rsidRPr="00805C34" w:rsidRDefault="00D1345E" w:rsidP="00286535">
            <w:pPr>
              <w:pStyle w:val="NoSpacing"/>
              <w:rPr>
                <w:rFonts w:ascii="Arial" w:hAnsi="Arial" w:cs="Arial"/>
              </w:rPr>
            </w:pPr>
            <w:r w:rsidRPr="00805C34">
              <w:rPr>
                <w:rFonts w:ascii="Arial" w:hAnsi="Arial" w:cs="Arial"/>
              </w:rPr>
              <w:t>4.</w:t>
            </w:r>
          </w:p>
        </w:tc>
        <w:tc>
          <w:tcPr>
            <w:tcW w:w="9108" w:type="dxa"/>
            <w:shd w:val="clear" w:color="auto" w:fill="F2DBDB" w:themeFill="accent2" w:themeFillTint="33"/>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3B1F20">
              <w:rPr>
                <w:rFonts w:ascii="Arial" w:hAnsi="Arial" w:cs="Arial"/>
                <w:b/>
                <w:color w:val="auto"/>
              </w:rPr>
              <w:t>Metering of Electricity Use</w:t>
            </w: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ind w:left="360"/>
              <w:rPr>
                <w:rFonts w:ascii="Arial" w:hAnsi="Arial" w:cs="Arial"/>
              </w:rPr>
            </w:pPr>
          </w:p>
        </w:tc>
        <w:tc>
          <w:tcPr>
            <w:tcW w:w="9108" w:type="dxa"/>
            <w:shd w:val="clear" w:color="auto" w:fill="F2DBDB" w:themeFill="accent2" w:themeFillTint="33"/>
          </w:tcPr>
          <w:p w:rsidR="00D1345E" w:rsidRPr="003B1F20" w:rsidRDefault="00D1345E" w:rsidP="0060616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sidRPr="003B1F20">
              <w:rPr>
                <w:rFonts w:ascii="Arial" w:hAnsi="Arial" w:cs="Arial"/>
                <w:i/>
                <w:color w:val="auto"/>
                <w:sz w:val="20"/>
              </w:rPr>
              <w:t>Describe progress made in FY 20</w:t>
            </w:r>
            <w:r w:rsidR="00D77016">
              <w:rPr>
                <w:rFonts w:ascii="Arial" w:hAnsi="Arial" w:cs="Arial"/>
                <w:i/>
                <w:color w:val="auto"/>
                <w:sz w:val="20"/>
              </w:rPr>
              <w:t>1</w:t>
            </w:r>
            <w:r w:rsidR="0060616C">
              <w:rPr>
                <w:rFonts w:ascii="Arial" w:hAnsi="Arial" w:cs="Arial"/>
                <w:i/>
                <w:color w:val="auto"/>
                <w:sz w:val="20"/>
              </w:rPr>
              <w:t>2</w:t>
            </w:r>
            <w:r w:rsidRPr="003B1F20">
              <w:rPr>
                <w:rFonts w:ascii="Arial" w:hAnsi="Arial" w:cs="Arial"/>
                <w:i/>
                <w:color w:val="auto"/>
                <w:sz w:val="20"/>
              </w:rPr>
              <w:t xml:space="preserve"> in meeting the milestones </w:t>
            </w:r>
            <w:r w:rsidR="007A169E" w:rsidRPr="003B1F20">
              <w:rPr>
                <w:rFonts w:ascii="Arial" w:hAnsi="Arial" w:cs="Arial"/>
                <w:i/>
                <w:color w:val="auto"/>
                <w:sz w:val="20"/>
              </w:rPr>
              <w:t>for</w:t>
            </w:r>
            <w:r w:rsidRPr="003B1F20">
              <w:rPr>
                <w:rFonts w:ascii="Arial" w:hAnsi="Arial" w:cs="Arial"/>
                <w:i/>
                <w:color w:val="auto"/>
                <w:sz w:val="20"/>
              </w:rPr>
              <w:t xml:space="preserve"> the </w:t>
            </w:r>
            <w:r w:rsidR="007A169E" w:rsidRPr="003B1F20">
              <w:rPr>
                <w:rFonts w:ascii="Arial" w:hAnsi="Arial" w:cs="Arial"/>
                <w:i/>
                <w:color w:val="auto"/>
                <w:sz w:val="20"/>
              </w:rPr>
              <w:t xml:space="preserve">building </w:t>
            </w:r>
            <w:r w:rsidRPr="003B1F20">
              <w:rPr>
                <w:rFonts w:ascii="Arial" w:hAnsi="Arial" w:cs="Arial"/>
                <w:i/>
                <w:color w:val="auto"/>
                <w:sz w:val="20"/>
              </w:rPr>
              <w:t>metering</w:t>
            </w:r>
            <w:r w:rsidR="00777F3C">
              <w:rPr>
                <w:rFonts w:ascii="Arial" w:hAnsi="Arial" w:cs="Arial"/>
                <w:i/>
                <w:color w:val="auto"/>
                <w:sz w:val="20"/>
              </w:rPr>
              <w:t xml:space="preserve"> requirements</w:t>
            </w:r>
            <w:r w:rsidRPr="003B1F20">
              <w:rPr>
                <w:rFonts w:ascii="Arial" w:hAnsi="Arial" w:cs="Arial"/>
                <w:i/>
                <w:color w:val="auto"/>
                <w:sz w:val="20"/>
              </w:rPr>
              <w:t>.</w:t>
            </w:r>
            <w:r w:rsidR="007A169E" w:rsidRPr="003B1F20">
              <w:rPr>
                <w:rFonts w:ascii="Arial" w:hAnsi="Arial" w:cs="Arial"/>
                <w:i/>
                <w:color w:val="auto"/>
                <w:sz w:val="20"/>
              </w:rPr>
              <w:t xml:space="preserve">  If applicable, highlight plans for installing</w:t>
            </w:r>
            <w:r w:rsidRPr="003B1F20">
              <w:rPr>
                <w:rFonts w:ascii="Arial" w:hAnsi="Arial" w:cs="Arial"/>
                <w:i/>
                <w:color w:val="auto"/>
                <w:sz w:val="20"/>
              </w:rPr>
              <w:t xml:space="preserve"> advanced meters. </w:t>
            </w:r>
          </w:p>
        </w:tc>
      </w:tr>
      <w:tr w:rsidR="00D1345E" w:rsidRPr="00805C34" w:rsidTr="007A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rPr>
                <w:rFonts w:ascii="Arial" w:hAnsi="Arial" w:cs="Arial"/>
              </w:rPr>
            </w:pPr>
          </w:p>
        </w:tc>
        <w:tc>
          <w:tcPr>
            <w:tcW w:w="9108" w:type="dxa"/>
            <w:shd w:val="clear" w:color="auto" w:fill="auto"/>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6A2DE4" w:rsidRPr="003B1F20" w:rsidRDefault="006A2D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p>
          <w:p w:rsidR="006A2DE4" w:rsidRPr="003B1F20" w:rsidRDefault="006A2D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p>
        </w:tc>
      </w:tr>
      <w:tr w:rsidR="007A169E" w:rsidRPr="00805C34" w:rsidTr="007A169E">
        <w:trPr>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Borders>
              <w:top w:val="nil"/>
            </w:tcBorders>
          </w:tcPr>
          <w:p w:rsidR="007A169E" w:rsidRPr="00805C34" w:rsidRDefault="007A169E" w:rsidP="00286535">
            <w:pPr>
              <w:pStyle w:val="NoSpacing"/>
              <w:rPr>
                <w:rFonts w:ascii="Arial" w:hAnsi="Arial" w:cs="Arial"/>
              </w:rPr>
            </w:pPr>
            <w:r w:rsidRPr="00805C34">
              <w:rPr>
                <w:rFonts w:ascii="Arial" w:hAnsi="Arial" w:cs="Arial"/>
              </w:rPr>
              <w:t>5.</w:t>
            </w:r>
          </w:p>
        </w:tc>
        <w:tc>
          <w:tcPr>
            <w:tcW w:w="9108" w:type="dxa"/>
            <w:tcBorders>
              <w:top w:val="nil"/>
              <w:bottom w:val="nil"/>
            </w:tcBorders>
            <w:shd w:val="clear" w:color="auto" w:fill="F2DBDB" w:themeFill="accent2" w:themeFillTint="33"/>
          </w:tcPr>
          <w:p w:rsidR="007A169E" w:rsidRPr="003B1F20" w:rsidRDefault="007A169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3B1F20">
              <w:rPr>
                <w:rFonts w:ascii="Arial" w:hAnsi="Arial" w:cs="Arial"/>
                <w:b/>
                <w:color w:val="auto"/>
              </w:rPr>
              <w:t>Federal Building Energy Efficiency Standards</w:t>
            </w:r>
          </w:p>
        </w:tc>
      </w:tr>
      <w:tr w:rsidR="007A169E" w:rsidRPr="00805C34" w:rsidTr="007A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7A169E" w:rsidRPr="00805C34" w:rsidRDefault="007A169E" w:rsidP="00286535">
            <w:pPr>
              <w:pStyle w:val="NoSpacing"/>
              <w:ind w:left="360"/>
              <w:rPr>
                <w:rFonts w:ascii="Arial" w:hAnsi="Arial" w:cs="Arial"/>
              </w:rPr>
            </w:pPr>
          </w:p>
        </w:tc>
        <w:tc>
          <w:tcPr>
            <w:tcW w:w="9108" w:type="dxa"/>
            <w:shd w:val="clear" w:color="auto" w:fill="F2DBDB" w:themeFill="accent2" w:themeFillTint="33"/>
          </w:tcPr>
          <w:p w:rsidR="007A169E" w:rsidRPr="003B1F20" w:rsidRDefault="007A169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rPr>
            </w:pPr>
            <w:r w:rsidRPr="003B1F20">
              <w:rPr>
                <w:rFonts w:ascii="Arial" w:hAnsi="Arial" w:cs="Arial"/>
                <w:i/>
                <w:color w:val="auto"/>
                <w:sz w:val="20"/>
              </w:rPr>
              <w:t xml:space="preserve">For all new Federal buildings owned, operated, or controlled by the Federal agency, for which designs were started since the beginning of FY 2007, provide a statement specifying whether the Federal buildings are expected to meet or exceed the Federal building efficiency standards.  If they will not, provide an explanation of the obstacles. </w:t>
            </w:r>
          </w:p>
        </w:tc>
      </w:tr>
      <w:tr w:rsidR="007A169E"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Borders>
              <w:bottom w:val="single" w:sz="8" w:space="0" w:color="C0504D" w:themeColor="accent2"/>
            </w:tcBorders>
          </w:tcPr>
          <w:p w:rsidR="007A169E" w:rsidRPr="00805C34" w:rsidRDefault="007A169E" w:rsidP="00286535">
            <w:pPr>
              <w:pStyle w:val="NoSpacing"/>
              <w:rPr>
                <w:rFonts w:ascii="Arial" w:hAnsi="Arial" w:cs="Arial"/>
              </w:rPr>
            </w:pPr>
          </w:p>
        </w:tc>
        <w:tc>
          <w:tcPr>
            <w:tcW w:w="9108" w:type="dxa"/>
            <w:tcBorders>
              <w:bottom w:val="single" w:sz="8" w:space="0" w:color="C0504D" w:themeColor="accent2"/>
            </w:tcBorders>
            <w:shd w:val="clear" w:color="auto" w:fill="auto"/>
          </w:tcPr>
          <w:p w:rsidR="007A169E" w:rsidRPr="003B1F20" w:rsidRDefault="007A169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A169E" w:rsidRPr="003B1F20" w:rsidRDefault="007A169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A169E" w:rsidRPr="003B1F20" w:rsidRDefault="007A169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p>
        </w:tc>
      </w:tr>
    </w:tbl>
    <w:p w:rsidR="00D1345E" w:rsidRPr="00805C34" w:rsidRDefault="00D1345E" w:rsidP="00D1345E">
      <w:pPr>
        <w:pStyle w:val="NoSpacing"/>
        <w:ind w:left="1440"/>
        <w:rPr>
          <w:rFonts w:ascii="Arial" w:hAnsi="Arial" w:cs="Arial"/>
        </w:rPr>
      </w:pPr>
    </w:p>
    <w:p w:rsidR="00D1345E" w:rsidRPr="00805C34" w:rsidRDefault="00D1345E" w:rsidP="00D1345E">
      <w:pPr>
        <w:pStyle w:val="NoSpacing"/>
        <w:ind w:left="1440"/>
        <w:rPr>
          <w:rFonts w:ascii="Arial" w:hAnsi="Arial" w:cs="Arial"/>
        </w:rPr>
      </w:pPr>
    </w:p>
    <w:p w:rsidR="00145430" w:rsidRPr="00805C34" w:rsidRDefault="00145430" w:rsidP="007A169E">
      <w:pPr>
        <w:pStyle w:val="NoSpacing"/>
        <w:rPr>
          <w:rFonts w:ascii="Arial" w:hAnsi="Arial" w:cs="Arial"/>
          <w:b/>
          <w:sz w:val="32"/>
          <w:szCs w:val="28"/>
        </w:rPr>
      </w:pPr>
    </w:p>
    <w:p w:rsidR="006A2DE4" w:rsidRPr="00805C34" w:rsidRDefault="006A2DE4" w:rsidP="007A169E">
      <w:pPr>
        <w:pStyle w:val="NoSpacing"/>
        <w:rPr>
          <w:rFonts w:ascii="Arial" w:hAnsi="Arial" w:cs="Arial"/>
          <w:b/>
          <w:sz w:val="32"/>
          <w:szCs w:val="28"/>
        </w:rPr>
      </w:pPr>
    </w:p>
    <w:p w:rsidR="006A2DE4" w:rsidRPr="00805C34" w:rsidRDefault="006A2DE4" w:rsidP="007A169E">
      <w:pPr>
        <w:pStyle w:val="NoSpacing"/>
        <w:rPr>
          <w:rFonts w:ascii="Arial" w:hAnsi="Arial" w:cs="Arial"/>
          <w:b/>
          <w:sz w:val="32"/>
          <w:szCs w:val="28"/>
        </w:rPr>
        <w:sectPr w:rsidR="006A2DE4" w:rsidRPr="00805C34">
          <w:pgSz w:w="12240" w:h="15840"/>
          <w:pgMar w:top="1440" w:right="1440" w:bottom="1440" w:left="1440" w:header="720" w:footer="720" w:gutter="0"/>
          <w:cols w:space="720"/>
          <w:docGrid w:linePitch="360"/>
        </w:sectPr>
      </w:pPr>
    </w:p>
    <w:p w:rsidR="007A169E" w:rsidRPr="00C9738C" w:rsidRDefault="006A2DE4" w:rsidP="007A169E">
      <w:pPr>
        <w:pStyle w:val="NoSpacing"/>
        <w:rPr>
          <w:rFonts w:ascii="Arial" w:hAnsi="Arial" w:cs="Arial"/>
          <w:b/>
          <w:sz w:val="24"/>
          <w:szCs w:val="28"/>
        </w:rPr>
      </w:pPr>
      <w:r w:rsidRPr="00C9738C">
        <w:rPr>
          <w:rFonts w:ascii="Arial" w:hAnsi="Arial" w:cs="Arial"/>
          <w:b/>
          <w:sz w:val="28"/>
          <w:szCs w:val="28"/>
        </w:rPr>
        <w:lastRenderedPageBreak/>
        <w:t>SE</w:t>
      </w:r>
      <w:r w:rsidR="007A169E" w:rsidRPr="00C9738C">
        <w:rPr>
          <w:rFonts w:ascii="Arial" w:hAnsi="Arial" w:cs="Arial"/>
          <w:b/>
          <w:sz w:val="28"/>
          <w:szCs w:val="28"/>
        </w:rPr>
        <w:t xml:space="preserve">CTION </w:t>
      </w:r>
      <w:r w:rsidR="004E61D7" w:rsidRPr="00C9738C">
        <w:rPr>
          <w:rFonts w:ascii="Arial" w:hAnsi="Arial" w:cs="Arial"/>
          <w:b/>
          <w:sz w:val="28"/>
          <w:szCs w:val="28"/>
        </w:rPr>
        <w:t>3</w:t>
      </w:r>
      <w:r w:rsidR="007A169E" w:rsidRPr="00C9738C">
        <w:rPr>
          <w:rFonts w:ascii="Arial" w:hAnsi="Arial" w:cs="Arial"/>
          <w:b/>
          <w:sz w:val="28"/>
          <w:szCs w:val="28"/>
        </w:rPr>
        <w:t xml:space="preserve"> </w:t>
      </w:r>
      <w:r w:rsidR="003B5C82" w:rsidRPr="00C9738C">
        <w:rPr>
          <w:rFonts w:ascii="Arial" w:hAnsi="Arial" w:cs="Arial"/>
          <w:b/>
          <w:sz w:val="24"/>
          <w:szCs w:val="28"/>
        </w:rPr>
        <w:t>–</w:t>
      </w:r>
      <w:r w:rsidR="007A169E" w:rsidRPr="00C9738C">
        <w:rPr>
          <w:rFonts w:ascii="Arial" w:hAnsi="Arial" w:cs="Arial"/>
          <w:b/>
          <w:sz w:val="24"/>
          <w:szCs w:val="28"/>
        </w:rPr>
        <w:t xml:space="preserve"> </w:t>
      </w:r>
      <w:r w:rsidR="003B5C82" w:rsidRPr="00C9738C">
        <w:rPr>
          <w:rFonts w:ascii="Arial" w:hAnsi="Arial" w:cs="Arial"/>
          <w:b/>
          <w:sz w:val="24"/>
          <w:szCs w:val="28"/>
        </w:rPr>
        <w:t>Implementation Highlight</w:t>
      </w:r>
      <w:r w:rsidR="00777F3C">
        <w:rPr>
          <w:rFonts w:ascii="Arial" w:hAnsi="Arial" w:cs="Arial"/>
          <w:b/>
          <w:sz w:val="24"/>
          <w:szCs w:val="28"/>
        </w:rPr>
        <w:t>s during FY 201</w:t>
      </w:r>
      <w:r w:rsidR="0060616C">
        <w:rPr>
          <w:rFonts w:ascii="Arial" w:hAnsi="Arial" w:cs="Arial"/>
          <w:b/>
          <w:sz w:val="24"/>
          <w:szCs w:val="28"/>
        </w:rPr>
        <w:t>2</w:t>
      </w:r>
    </w:p>
    <w:p w:rsidR="00552693" w:rsidRDefault="00552693" w:rsidP="00552693">
      <w:pPr>
        <w:pStyle w:val="NoSpacing"/>
        <w:rPr>
          <w:rFonts w:cstheme="minorHAnsi"/>
          <w:i/>
          <w:sz w:val="20"/>
          <w:szCs w:val="20"/>
        </w:rPr>
      </w:pPr>
    </w:p>
    <w:p w:rsidR="00552693" w:rsidRPr="00552693" w:rsidRDefault="00552693" w:rsidP="00552693">
      <w:pPr>
        <w:pStyle w:val="NoSpacing"/>
        <w:rPr>
          <w:rFonts w:ascii="Arial" w:hAnsi="Arial" w:cs="Arial"/>
          <w:i/>
          <w:sz w:val="18"/>
          <w:szCs w:val="20"/>
        </w:rPr>
      </w:pPr>
      <w:r w:rsidRPr="00552693">
        <w:rPr>
          <w:rFonts w:cstheme="minorHAnsi"/>
          <w:i/>
          <w:sz w:val="20"/>
          <w:szCs w:val="20"/>
        </w:rPr>
        <w:t>Instruction f</w:t>
      </w:r>
      <w:r w:rsidR="00777F3C">
        <w:rPr>
          <w:rFonts w:cstheme="minorHAnsi"/>
          <w:i/>
          <w:sz w:val="20"/>
          <w:szCs w:val="20"/>
        </w:rPr>
        <w:t>or</w:t>
      </w:r>
      <w:r w:rsidRPr="00552693">
        <w:rPr>
          <w:rFonts w:cstheme="minorHAnsi"/>
          <w:i/>
          <w:sz w:val="20"/>
          <w:szCs w:val="20"/>
        </w:rPr>
        <w:t xml:space="preserve"> Use – Please respond directly in the blank text box to each question with a brief summary of the Agency’s current actions and progress.  Please overwrite/delete the grey text when responding.</w:t>
      </w:r>
    </w:p>
    <w:p w:rsidR="007A169E" w:rsidRPr="00805C34" w:rsidRDefault="007A169E" w:rsidP="008E248F">
      <w:pPr>
        <w:pStyle w:val="NoSpacing"/>
        <w:ind w:left="1440"/>
        <w:rPr>
          <w:rFonts w:ascii="Arial" w:hAnsi="Arial" w:cs="Arial"/>
        </w:rPr>
      </w:pPr>
    </w:p>
    <w:p w:rsidR="00171F5F" w:rsidRPr="00805C34" w:rsidRDefault="00171F5F" w:rsidP="008E248F">
      <w:pPr>
        <w:pStyle w:val="NoSpacing"/>
        <w:ind w:left="1440"/>
        <w:rPr>
          <w:rFonts w:ascii="Arial" w:hAnsi="Arial" w:cs="Arial"/>
        </w:rPr>
      </w:pPr>
    </w:p>
    <w:tbl>
      <w:tblPr>
        <w:tblStyle w:val="MediumList2-Accent3"/>
        <w:tblW w:w="0" w:type="auto"/>
        <w:tblLook w:val="04A0" w:firstRow="1" w:lastRow="0" w:firstColumn="1" w:lastColumn="0" w:noHBand="0" w:noVBand="1"/>
      </w:tblPr>
      <w:tblGrid>
        <w:gridCol w:w="468"/>
        <w:gridCol w:w="9108"/>
      </w:tblGrid>
      <w:tr w:rsidR="007A169E" w:rsidRPr="00805C34" w:rsidTr="007A16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2"/>
          </w:tcPr>
          <w:p w:rsidR="007A169E" w:rsidRPr="00805C34" w:rsidRDefault="00D77016" w:rsidP="0060616C">
            <w:pPr>
              <w:pStyle w:val="NoSpacing"/>
              <w:rPr>
                <w:rFonts w:ascii="Arial" w:hAnsi="Arial" w:cs="Arial"/>
              </w:rPr>
            </w:pPr>
            <w:r>
              <w:rPr>
                <w:rFonts w:ascii="Arial" w:hAnsi="Arial" w:cs="Arial"/>
                <w:b/>
              </w:rPr>
              <w:t>A.  HIGHLIGHTS OF FY 201</w:t>
            </w:r>
            <w:r w:rsidR="0060616C">
              <w:rPr>
                <w:rFonts w:ascii="Arial" w:hAnsi="Arial" w:cs="Arial"/>
                <w:b/>
              </w:rPr>
              <w:t>2</w:t>
            </w:r>
          </w:p>
        </w:tc>
      </w:tr>
      <w:tr w:rsidR="007A169E" w:rsidRPr="00805C34" w:rsidTr="007A169E">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7A169E" w:rsidRPr="00805C34" w:rsidRDefault="00732795" w:rsidP="00286535">
            <w:pPr>
              <w:pStyle w:val="NoSpacing"/>
              <w:rPr>
                <w:rFonts w:ascii="Arial" w:hAnsi="Arial" w:cs="Arial"/>
              </w:rPr>
            </w:pPr>
            <w:r w:rsidRPr="00805C34">
              <w:rPr>
                <w:rFonts w:ascii="Arial" w:hAnsi="Arial" w:cs="Arial"/>
              </w:rPr>
              <w:t>1.</w:t>
            </w:r>
          </w:p>
        </w:tc>
        <w:tc>
          <w:tcPr>
            <w:tcW w:w="9108" w:type="dxa"/>
            <w:shd w:val="clear" w:color="auto" w:fill="EAF1DD" w:themeFill="accent3" w:themeFillTint="33"/>
          </w:tcPr>
          <w:p w:rsidR="007A169E" w:rsidRPr="00805C34" w:rsidRDefault="00732795" w:rsidP="0060616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rPr>
            </w:pPr>
            <w:r w:rsidRPr="00805C34">
              <w:rPr>
                <w:rFonts w:ascii="Arial" w:hAnsi="Arial" w:cs="Arial"/>
                <w:b/>
              </w:rPr>
              <w:t xml:space="preserve">Where applicable, </w:t>
            </w:r>
            <w:r w:rsidR="007A169E" w:rsidRPr="00805C34">
              <w:rPr>
                <w:rFonts w:ascii="Arial" w:hAnsi="Arial" w:cs="Arial"/>
                <w:b/>
              </w:rPr>
              <w:t xml:space="preserve">Agencies should provide </w:t>
            </w:r>
            <w:r w:rsidRPr="00805C34">
              <w:rPr>
                <w:rFonts w:ascii="Arial" w:hAnsi="Arial" w:cs="Arial"/>
                <w:b/>
              </w:rPr>
              <w:t xml:space="preserve">a summary </w:t>
            </w:r>
            <w:r w:rsidR="007A169E" w:rsidRPr="00805C34">
              <w:rPr>
                <w:rFonts w:ascii="Arial" w:hAnsi="Arial" w:cs="Arial"/>
                <w:b/>
              </w:rPr>
              <w:t>highlights of the following strategies their energy management</w:t>
            </w:r>
            <w:r w:rsidRPr="00805C34">
              <w:rPr>
                <w:rFonts w:ascii="Arial" w:hAnsi="Arial" w:cs="Arial"/>
                <w:b/>
              </w:rPr>
              <w:t xml:space="preserve"> </w:t>
            </w:r>
            <w:r w:rsidR="00777F3C">
              <w:rPr>
                <w:rFonts w:ascii="Arial" w:hAnsi="Arial" w:cs="Arial"/>
                <w:b/>
              </w:rPr>
              <w:t>programs employed during FY 201</w:t>
            </w:r>
            <w:r w:rsidR="0060616C">
              <w:rPr>
                <w:rFonts w:ascii="Arial" w:hAnsi="Arial" w:cs="Arial"/>
                <w:b/>
              </w:rPr>
              <w:t>2</w:t>
            </w:r>
            <w:r w:rsidR="007A169E" w:rsidRPr="00805C34">
              <w:rPr>
                <w:rFonts w:ascii="Arial" w:hAnsi="Arial" w:cs="Arial"/>
                <w:b/>
              </w:rPr>
              <w:t>:</w:t>
            </w:r>
          </w:p>
        </w:tc>
      </w:tr>
      <w:tr w:rsidR="00732795" w:rsidRPr="00805C34" w:rsidTr="00732795">
        <w:trPr>
          <w:trHeight w:val="342"/>
        </w:trPr>
        <w:tc>
          <w:tcPr>
            <w:cnfStyle w:val="001000000000" w:firstRow="0" w:lastRow="0" w:firstColumn="1" w:lastColumn="0" w:oddVBand="0" w:evenVBand="0" w:oddHBand="0" w:evenHBand="0" w:firstRowFirstColumn="0" w:firstRowLastColumn="0" w:lastRowFirstColumn="0" w:lastRowLastColumn="0"/>
            <w:tcW w:w="468" w:type="dxa"/>
            <w:vMerge/>
          </w:tcPr>
          <w:p w:rsidR="00732795" w:rsidRPr="00805C34" w:rsidRDefault="00732795" w:rsidP="00286535">
            <w:pPr>
              <w:pStyle w:val="NoSpacing"/>
              <w:ind w:left="360"/>
              <w:rPr>
                <w:rFonts w:ascii="Arial" w:hAnsi="Arial" w:cs="Arial"/>
              </w:rPr>
            </w:pPr>
          </w:p>
        </w:tc>
        <w:tc>
          <w:tcPr>
            <w:tcW w:w="9108" w:type="dxa"/>
            <w:shd w:val="clear" w:color="auto" w:fill="EAF1DD" w:themeFill="accent3" w:themeFillTint="33"/>
          </w:tcPr>
          <w:p w:rsidR="00732795" w:rsidRPr="00805C34" w:rsidRDefault="00732795" w:rsidP="0073279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p w:rsidR="00732795" w:rsidRPr="00805C34" w:rsidRDefault="00732795" w:rsidP="0073279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b/>
                <w:sz w:val="20"/>
              </w:rPr>
              <w:t xml:space="preserve">a) Life-Cycle Cost Analysis </w:t>
            </w:r>
          </w:p>
        </w:tc>
      </w:tr>
      <w:tr w:rsidR="00732795"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vMerge/>
          </w:tcPr>
          <w:p w:rsidR="00732795" w:rsidRPr="00805C34" w:rsidRDefault="00732795" w:rsidP="00286535">
            <w:pPr>
              <w:pStyle w:val="NoSpacing"/>
              <w:rPr>
                <w:rFonts w:ascii="Arial" w:hAnsi="Arial" w:cs="Arial"/>
              </w:rPr>
            </w:pPr>
          </w:p>
        </w:tc>
        <w:tc>
          <w:tcPr>
            <w:tcW w:w="9108" w:type="dxa"/>
            <w:tcBorders>
              <w:top w:val="none" w:sz="0" w:space="0" w:color="auto"/>
              <w:bottom w:val="none" w:sz="0" w:space="0" w:color="auto"/>
            </w:tcBorders>
            <w:shd w:val="clear" w:color="auto" w:fill="auto"/>
          </w:tcPr>
          <w:p w:rsidR="00777F3C"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732795" w:rsidRPr="00805C34"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B1F20">
              <w:rPr>
                <w:rFonts w:ascii="Arial" w:hAnsi="Arial" w:cs="Arial"/>
                <w:color w:val="auto"/>
              </w:rPr>
              <w:t>(enter text here)</w:t>
            </w:r>
          </w:p>
          <w:p w:rsidR="00732795" w:rsidRPr="00805C34" w:rsidRDefault="00732795" w:rsidP="0073279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32795"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EAF1DD" w:themeFill="accent3" w:themeFillTint="33"/>
          </w:tcPr>
          <w:p w:rsidR="00732795" w:rsidRPr="00805C34" w:rsidRDefault="00732795" w:rsidP="0028653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b/>
                <w:sz w:val="20"/>
              </w:rPr>
              <w:t>b) Retrofits and Capital Improvement Projects</w:t>
            </w:r>
          </w:p>
        </w:tc>
      </w:tr>
      <w:tr w:rsidR="00732795"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732795" w:rsidRPr="00805C34"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6A6A6" w:themeColor="background1" w:themeShade="A6"/>
              </w:rPr>
            </w:pPr>
            <w:r w:rsidRPr="003B1F20">
              <w:rPr>
                <w:rFonts w:ascii="Arial" w:hAnsi="Arial" w:cs="Arial"/>
                <w:color w:val="auto"/>
              </w:rPr>
              <w:t>(enter text here)</w:t>
            </w:r>
          </w:p>
          <w:p w:rsidR="00732795" w:rsidRPr="00805C34" w:rsidRDefault="00732795" w:rsidP="0028653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32795"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EAF1DD" w:themeFill="accent3" w:themeFillTint="33"/>
          </w:tcPr>
          <w:p w:rsidR="00732795" w:rsidRPr="00805C34" w:rsidRDefault="00732795" w:rsidP="0028653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b/>
                <w:sz w:val="20"/>
              </w:rPr>
              <w:t>c) Use of Performance Contracts</w:t>
            </w:r>
          </w:p>
        </w:tc>
      </w:tr>
      <w:tr w:rsidR="00732795"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EAF1DD" w:themeFill="accent3" w:themeFillTint="33"/>
          </w:tcPr>
          <w:p w:rsidR="00732795" w:rsidRPr="00805C34" w:rsidRDefault="00777F3C" w:rsidP="00777F3C">
            <w:pPr>
              <w:pStyle w:val="NoSpacing"/>
              <w:ind w:left="720"/>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b/>
                <w:sz w:val="20"/>
              </w:rPr>
              <w:t>i</w:t>
            </w:r>
            <w:r w:rsidR="00732795" w:rsidRPr="00805C34">
              <w:rPr>
                <w:rFonts w:ascii="Arial" w:hAnsi="Arial" w:cs="Arial"/>
                <w:b/>
                <w:sz w:val="20"/>
              </w:rPr>
              <w:t>) Use of Energy-Savings Performance Contracts (ESPCs)</w:t>
            </w:r>
          </w:p>
        </w:tc>
      </w:tr>
      <w:tr w:rsidR="00732795"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32795" w:rsidRPr="00805C34" w:rsidRDefault="00732795"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32795"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EAF1DD" w:themeFill="accent3" w:themeFillTint="33"/>
          </w:tcPr>
          <w:p w:rsidR="00732795" w:rsidRPr="00805C34" w:rsidRDefault="00777F3C" w:rsidP="00777F3C">
            <w:pPr>
              <w:pStyle w:val="NoSpacing"/>
              <w:ind w:left="720"/>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b/>
                <w:sz w:val="20"/>
              </w:rPr>
              <w:t>ii</w:t>
            </w:r>
            <w:r w:rsidR="00732795" w:rsidRPr="00805C34">
              <w:rPr>
                <w:rFonts w:ascii="Arial" w:hAnsi="Arial" w:cs="Arial"/>
                <w:b/>
                <w:sz w:val="20"/>
              </w:rPr>
              <w:t>) Use of Utility Ener</w:t>
            </w:r>
            <w:r w:rsidR="00326C80">
              <w:rPr>
                <w:rFonts w:ascii="Arial" w:hAnsi="Arial" w:cs="Arial"/>
                <w:b/>
                <w:sz w:val="20"/>
              </w:rPr>
              <w:t>gy Services Contracts (UESCs)</w:t>
            </w:r>
          </w:p>
        </w:tc>
      </w:tr>
      <w:tr w:rsidR="00732795"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32795" w:rsidRPr="00805C34" w:rsidRDefault="00732795"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77F3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777F3C">
            <w:pPr>
              <w:pStyle w:val="NoSpacing"/>
              <w:ind w:left="720"/>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b/>
                <w:sz w:val="20"/>
              </w:rPr>
              <w:t>iii</w:t>
            </w:r>
            <w:r w:rsidRPr="00805C34">
              <w:rPr>
                <w:rFonts w:ascii="Arial" w:hAnsi="Arial" w:cs="Arial"/>
                <w:b/>
                <w:sz w:val="20"/>
              </w:rPr>
              <w:t xml:space="preserve">) Use of </w:t>
            </w:r>
            <w:r>
              <w:rPr>
                <w:rFonts w:ascii="Arial" w:hAnsi="Arial" w:cs="Arial"/>
                <w:b/>
                <w:sz w:val="20"/>
              </w:rPr>
              <w:t xml:space="preserve">Other </w:t>
            </w:r>
            <w:r w:rsidR="00D83705">
              <w:rPr>
                <w:rFonts w:ascii="Arial" w:hAnsi="Arial" w:cs="Arial"/>
                <w:b/>
                <w:sz w:val="20"/>
              </w:rPr>
              <w:t xml:space="preserve">Types of </w:t>
            </w:r>
            <w:r w:rsidR="00326C80">
              <w:rPr>
                <w:rFonts w:ascii="Arial" w:hAnsi="Arial" w:cs="Arial"/>
                <w:b/>
                <w:sz w:val="20"/>
              </w:rPr>
              <w:t>Contracts</w:t>
            </w:r>
            <w:bookmarkStart w:id="3" w:name="_GoBack"/>
            <w:bookmarkEnd w:id="3"/>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Pr="00805C34" w:rsidRDefault="00777F3C" w:rsidP="008A43F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05C34">
              <w:rPr>
                <w:rFonts w:ascii="Arial" w:hAnsi="Arial" w:cs="Arial"/>
                <w:b/>
                <w:sz w:val="20"/>
              </w:rPr>
              <w:t xml:space="preserve">f) Use of ENERGY STAR® and Other Energy-Efficient Products </w:t>
            </w:r>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Pr="00805C34" w:rsidRDefault="00777F3C"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05C34">
              <w:rPr>
                <w:rFonts w:ascii="Arial" w:hAnsi="Arial" w:cs="Arial"/>
                <w:b/>
                <w:sz w:val="20"/>
              </w:rPr>
              <w:t>g) Sustainable Building Design and High-Performance Buildings</w:t>
            </w:r>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Pr="00805C34" w:rsidRDefault="00777F3C"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73279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05C34">
              <w:rPr>
                <w:rFonts w:ascii="Arial" w:hAnsi="Arial" w:cs="Arial"/>
                <w:b/>
                <w:sz w:val="20"/>
              </w:rPr>
              <w:t xml:space="preserve">h) Energy Efficiency/Sustainable Design in Lease Provisions </w:t>
            </w:r>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Pr="00805C34" w:rsidRDefault="00777F3C"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73279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05C34">
              <w:rPr>
                <w:rFonts w:ascii="Arial" w:hAnsi="Arial" w:cs="Arial"/>
                <w:b/>
                <w:sz w:val="20"/>
              </w:rPr>
              <w:t xml:space="preserve">i) Distributed Generation, including use on on-site renewable energy resources and combined cooling, heating, and power systems </w:t>
            </w:r>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Borders>
              <w:bottom w:val="single" w:sz="8" w:space="0" w:color="9BBB59" w:themeColor="accent3"/>
            </w:tcBorders>
          </w:tcPr>
          <w:p w:rsidR="00777F3C" w:rsidRPr="00805C34" w:rsidRDefault="00777F3C" w:rsidP="00286535">
            <w:pPr>
              <w:pStyle w:val="NoSpacing"/>
              <w:rPr>
                <w:rFonts w:ascii="Arial" w:hAnsi="Arial" w:cs="Arial"/>
              </w:rPr>
            </w:pPr>
          </w:p>
        </w:tc>
        <w:tc>
          <w:tcPr>
            <w:tcW w:w="9108" w:type="dxa"/>
            <w:tcBorders>
              <w:bottom w:val="single" w:sz="8" w:space="0" w:color="9BBB59" w:themeColor="accent3"/>
            </w:tcBorders>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Default="00777F3C"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A0266" w:rsidRPr="00805C34" w:rsidRDefault="006A0266"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9F2465" w:rsidRPr="00805C34" w:rsidRDefault="009F2465" w:rsidP="009F2465">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r w:rsidRPr="00805C34">
        <w:rPr>
          <w:rFonts w:ascii="Arial" w:hAnsi="Arial" w:cs="Arial"/>
          <w:b/>
          <w:bCs/>
          <w:sz w:val="32"/>
          <w:szCs w:val="32"/>
        </w:rPr>
        <w:br w:type="page"/>
      </w:r>
    </w:p>
    <w:p w:rsidR="00777F3C" w:rsidRPr="00805C34" w:rsidRDefault="00777F3C" w:rsidP="00777F3C">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Pr>
          <w:rFonts w:ascii="Arial" w:hAnsi="Arial" w:cs="Arial"/>
          <w:b/>
          <w:bCs/>
          <w:sz w:val="32"/>
          <w:szCs w:val="32"/>
        </w:rPr>
        <w:lastRenderedPageBreak/>
        <w:t xml:space="preserve">ATTACHMENT </w:t>
      </w:r>
      <w:r w:rsidRPr="00805C34">
        <w:rPr>
          <w:rFonts w:ascii="Arial" w:hAnsi="Arial" w:cs="Arial"/>
          <w:b/>
          <w:bCs/>
          <w:sz w:val="32"/>
          <w:szCs w:val="32"/>
        </w:rPr>
        <w:t>2</w:t>
      </w:r>
    </w:p>
    <w:p w:rsidR="00777F3C" w:rsidRDefault="00777F3C" w:rsidP="00777F3C">
      <w:pPr>
        <w:pStyle w:val="NoSpacing"/>
        <w:jc w:val="center"/>
        <w:rPr>
          <w:rFonts w:ascii="Arial" w:hAnsi="Arial" w:cs="Arial"/>
          <w:b/>
          <w:bCs/>
          <w:sz w:val="36"/>
          <w:szCs w:val="32"/>
        </w:rPr>
      </w:pPr>
      <w:r>
        <w:rPr>
          <w:rFonts w:ascii="Arial" w:hAnsi="Arial" w:cs="Arial"/>
          <w:b/>
          <w:bCs/>
          <w:sz w:val="36"/>
          <w:szCs w:val="32"/>
        </w:rPr>
        <w:t>Format for Reporting Buildings Excluded from the NECPA Energy Performance Requirement</w:t>
      </w:r>
    </w:p>
    <w:p w:rsidR="00777F3C" w:rsidRPr="00805C34" w:rsidRDefault="00777F3C" w:rsidP="00777F3C">
      <w:pPr>
        <w:pStyle w:val="NoSpacing"/>
        <w:jc w:val="center"/>
        <w:rPr>
          <w:rFonts w:ascii="Arial" w:hAnsi="Arial" w:cs="Arial"/>
        </w:rPr>
      </w:pPr>
    </w:p>
    <w:p w:rsidR="00777F3C" w:rsidRPr="00805C34" w:rsidRDefault="00777F3C" w:rsidP="00777F3C">
      <w:pPr>
        <w:pStyle w:val="NoSpacing"/>
        <w:ind w:left="1440"/>
        <w:rPr>
          <w:rFonts w:ascii="Arial" w:hAnsi="Arial" w:cs="Arial"/>
        </w:rPr>
      </w:pPr>
    </w:p>
    <w:p w:rsidR="00D83705" w:rsidRPr="005E20C1" w:rsidRDefault="00D83705" w:rsidP="00D83705">
      <w:pPr>
        <w:spacing w:after="0" w:line="240" w:lineRule="auto"/>
        <w:rPr>
          <w:rFonts w:cstheme="minorHAnsi"/>
          <w:b/>
          <w:sz w:val="24"/>
        </w:rPr>
      </w:pPr>
      <w:r w:rsidRPr="005E20C1">
        <w:rPr>
          <w:rFonts w:cstheme="minorHAnsi"/>
          <w:b/>
          <w:sz w:val="24"/>
        </w:rPr>
        <w:t>Background</w:t>
      </w:r>
    </w:p>
    <w:p w:rsidR="00D83705" w:rsidRDefault="00D83705" w:rsidP="00D83705">
      <w:pPr>
        <w:pStyle w:val="NoSpacing"/>
      </w:pPr>
    </w:p>
    <w:p w:rsidR="00D5150B" w:rsidRDefault="00D83705" w:rsidP="00D83705">
      <w:pPr>
        <w:pStyle w:val="NoSpacing"/>
      </w:pPr>
      <w:r w:rsidRPr="00D83705">
        <w:t xml:space="preserve">The requirement under Section 543(c)(3) of the National Energy Conservation Policy Act (NECPA) as amended by the Energy Policy Act of 2005 (EPACT) and the Energy Independence and Security Act of 2007 (EISA 2007), allows for specific exclusions from the energy performance requirements for certain Federal processes, structures and facilities. </w:t>
      </w:r>
      <w:r w:rsidR="00D5150B">
        <w:t>These exclusions apply only to the goal to reduce energy intensity (Btu per gross square foot) by 30 percent in FY 2015 compared to FY 2003.</w:t>
      </w:r>
    </w:p>
    <w:p w:rsidR="00D5150B" w:rsidRDefault="00D5150B" w:rsidP="00D83705">
      <w:pPr>
        <w:pStyle w:val="NoSpacing"/>
      </w:pPr>
    </w:p>
    <w:p w:rsidR="00D83705" w:rsidRPr="00D83705" w:rsidRDefault="00D83705" w:rsidP="00D83705">
      <w:pPr>
        <w:pStyle w:val="NoSpacing"/>
      </w:pPr>
      <w:r w:rsidRPr="00D83705">
        <w:t xml:space="preserve">For a detailed guide to the types of structures and facilities eligible to be excluded please refer to DOE’s </w:t>
      </w:r>
      <w:r w:rsidRPr="008D0DA4">
        <w:rPr>
          <w:i/>
        </w:rPr>
        <w:t>Guidelines Establishing Criteria for Excluding Buildings from the Energy Performance Requirement.</w:t>
      </w:r>
      <w:r w:rsidRPr="008D0DA4">
        <w:rPr>
          <w:i/>
        </w:rPr>
        <w:tab/>
      </w:r>
    </w:p>
    <w:p w:rsidR="008D0DA4" w:rsidRDefault="00D83705" w:rsidP="00D83705">
      <w:pPr>
        <w:pStyle w:val="NoSpacing"/>
      </w:pPr>
      <w:r w:rsidRPr="00D83705">
        <w:t xml:space="preserve">See:  </w:t>
      </w:r>
      <w:hyperlink r:id="rId22" w:history="1">
        <w:r w:rsidR="008D0DA4" w:rsidRPr="00DE142F">
          <w:rPr>
            <w:rStyle w:val="Hyperlink"/>
            <w:i/>
          </w:rPr>
          <w:t>http://www.eere.energy.gov/femp/pdfs/exclusion_criteria.pdf</w:t>
        </w:r>
      </w:hyperlink>
      <w:r w:rsidRPr="00DE142F">
        <w:rPr>
          <w:i/>
        </w:rPr>
        <w:t>.</w:t>
      </w:r>
    </w:p>
    <w:p w:rsidR="00D83705" w:rsidRPr="00D83705" w:rsidRDefault="00D83705" w:rsidP="00D83705">
      <w:pPr>
        <w:pStyle w:val="NoSpacing"/>
      </w:pPr>
      <w:r w:rsidRPr="00D83705">
        <w:tab/>
      </w:r>
      <w:r w:rsidRPr="00D83705">
        <w:tab/>
      </w:r>
      <w:r w:rsidRPr="00D83705">
        <w:tab/>
      </w:r>
      <w:r w:rsidRPr="00D83705">
        <w:tab/>
      </w:r>
      <w:r w:rsidRPr="00D83705">
        <w:tab/>
      </w:r>
      <w:r w:rsidRPr="00D83705">
        <w:tab/>
      </w:r>
    </w:p>
    <w:p w:rsidR="00D83705" w:rsidRPr="00D83705" w:rsidRDefault="00D83705" w:rsidP="00D83705">
      <w:pPr>
        <w:pStyle w:val="NoSpacing"/>
      </w:pPr>
      <w:r w:rsidRPr="00D83705">
        <w:tab/>
      </w:r>
      <w:r w:rsidRPr="00D83705">
        <w:tab/>
      </w:r>
      <w:r w:rsidRPr="00D83705">
        <w:tab/>
      </w:r>
      <w:r w:rsidRPr="00D83705">
        <w:tab/>
      </w:r>
      <w:r w:rsidRPr="00D83705">
        <w:tab/>
      </w:r>
      <w:r w:rsidRPr="00D83705">
        <w:tab/>
      </w:r>
    </w:p>
    <w:p w:rsidR="005F7BF0" w:rsidRPr="005F7BF0" w:rsidRDefault="005F7BF0" w:rsidP="00D83705">
      <w:pPr>
        <w:pStyle w:val="NoSpacing"/>
        <w:rPr>
          <w:b/>
          <w:sz w:val="24"/>
        </w:rPr>
      </w:pPr>
      <w:r w:rsidRPr="005F7BF0">
        <w:rPr>
          <w:b/>
          <w:sz w:val="24"/>
        </w:rPr>
        <w:t>Reporting</w:t>
      </w:r>
    </w:p>
    <w:p w:rsidR="005F7BF0" w:rsidRDefault="005F7BF0" w:rsidP="00D83705">
      <w:pPr>
        <w:pStyle w:val="NoSpacing"/>
      </w:pPr>
    </w:p>
    <w:p w:rsidR="00D5150B" w:rsidRDefault="005F7BF0" w:rsidP="00D83705">
      <w:pPr>
        <w:pStyle w:val="NoSpacing"/>
      </w:pPr>
      <w:r w:rsidRPr="00D83705">
        <w:t>For those specific processes, structures and faci</w:t>
      </w:r>
      <w:r w:rsidR="00D5150B">
        <w:t>lities which meet the exclusion</w:t>
      </w:r>
      <w:r w:rsidRPr="00D83705">
        <w:t xml:space="preserve"> criteria, </w:t>
      </w:r>
      <w:r w:rsidR="00D5150B">
        <w:t>it is still required to report the energy use and costs.  However this data is reported separately from the consumption and costs of buildings subject to the energy goal.</w:t>
      </w:r>
    </w:p>
    <w:p w:rsidR="00D5150B" w:rsidRDefault="00D5150B" w:rsidP="00D83705">
      <w:pPr>
        <w:pStyle w:val="NoSpacing"/>
      </w:pPr>
    </w:p>
    <w:p w:rsidR="00D5150B" w:rsidRDefault="00D83705" w:rsidP="00D83705">
      <w:pPr>
        <w:pStyle w:val="NoSpacing"/>
      </w:pPr>
      <w:r w:rsidRPr="00D83705">
        <w:t xml:space="preserve">This </w:t>
      </w:r>
      <w:r w:rsidR="00D5150B">
        <w:t xml:space="preserve">recommended </w:t>
      </w:r>
      <w:r w:rsidR="005F7BF0">
        <w:t>template</w:t>
      </w:r>
      <w:r w:rsidRPr="00D83705">
        <w:t xml:space="preserve"> was developed to assist</w:t>
      </w:r>
      <w:r w:rsidR="008D0DA4">
        <w:t xml:space="preserve"> the</w:t>
      </w:r>
      <w:r w:rsidRPr="00D83705">
        <w:t xml:space="preserve"> agenc</w:t>
      </w:r>
      <w:r w:rsidR="008D0DA4">
        <w:t>y</w:t>
      </w:r>
      <w:r w:rsidRPr="00D83705">
        <w:t xml:space="preserve"> in listing the structures and facilities that have been excluded from the </w:t>
      </w:r>
      <w:r w:rsidR="005F7BF0" w:rsidRPr="005F7BF0">
        <w:t>30 percent energy performance requirement</w:t>
      </w:r>
      <w:r w:rsidRPr="00D83705">
        <w:t xml:space="preserve">.  The </w:t>
      </w:r>
      <w:r w:rsidR="005F7BF0">
        <w:t>template</w:t>
      </w:r>
      <w:r w:rsidRPr="00D83705">
        <w:t xml:space="preserve"> also allows </w:t>
      </w:r>
      <w:r w:rsidR="008D0DA4">
        <w:t xml:space="preserve">the </w:t>
      </w:r>
      <w:r w:rsidR="005F7BF0">
        <w:t>a</w:t>
      </w:r>
      <w:r w:rsidRPr="00D83705">
        <w:t>genc</w:t>
      </w:r>
      <w:r w:rsidR="008D0DA4">
        <w:t>y</w:t>
      </w:r>
      <w:r w:rsidRPr="00D83705">
        <w:t xml:space="preserve"> to </w:t>
      </w:r>
      <w:r w:rsidR="00D5150B">
        <w:t>report the reason for the exclusion</w:t>
      </w:r>
      <w:r w:rsidRPr="00D83705">
        <w:t>.</w:t>
      </w:r>
    </w:p>
    <w:p w:rsidR="00D83705" w:rsidRPr="00D83705" w:rsidRDefault="00D83705" w:rsidP="00D83705">
      <w:pPr>
        <w:pStyle w:val="NoSpacing"/>
      </w:pPr>
      <w:r w:rsidRPr="00D83705">
        <w:tab/>
      </w:r>
      <w:r w:rsidRPr="00D83705">
        <w:tab/>
      </w:r>
      <w:r w:rsidRPr="00D83705">
        <w:tab/>
      </w:r>
      <w:r w:rsidRPr="00D83705">
        <w:tab/>
      </w:r>
      <w:r w:rsidRPr="00D83705">
        <w:tab/>
      </w:r>
    </w:p>
    <w:p w:rsidR="00B97806" w:rsidRPr="00D5150B" w:rsidRDefault="00B97806" w:rsidP="00D5150B">
      <w:pPr>
        <w:pStyle w:val="NoSpacing"/>
      </w:pPr>
      <w:r w:rsidRPr="0037028A">
        <w:rPr>
          <w:rFonts w:cstheme="minorHAnsi"/>
          <w:b/>
          <w:sz w:val="24"/>
        </w:rPr>
        <w:t>Submission to DOE</w:t>
      </w:r>
    </w:p>
    <w:p w:rsidR="00B97806" w:rsidRDefault="00B97806" w:rsidP="00B97806">
      <w:pPr>
        <w:spacing w:after="0" w:line="240" w:lineRule="auto"/>
        <w:rPr>
          <w:rFonts w:cstheme="minorHAnsi"/>
        </w:rPr>
      </w:pPr>
    </w:p>
    <w:p w:rsidR="00B97806" w:rsidRPr="0037028A" w:rsidRDefault="00B97806" w:rsidP="00B97806">
      <w:pPr>
        <w:spacing w:after="0" w:line="240" w:lineRule="auto"/>
        <w:rPr>
          <w:rFonts w:cstheme="minorHAnsi"/>
        </w:rPr>
      </w:pPr>
      <w:r w:rsidRPr="0037028A">
        <w:rPr>
          <w:rFonts w:cstheme="minorHAnsi"/>
        </w:rPr>
        <w:t xml:space="preserve">Agencies need </w:t>
      </w:r>
      <w:r>
        <w:rPr>
          <w:rFonts w:cstheme="minorHAnsi"/>
        </w:rPr>
        <w:t xml:space="preserve">only to submit </w:t>
      </w:r>
      <w:r w:rsidR="007D31EB">
        <w:rPr>
          <w:rFonts w:cstheme="minorHAnsi"/>
        </w:rPr>
        <w:t>relevant</w:t>
      </w:r>
      <w:r>
        <w:rPr>
          <w:rFonts w:cstheme="minorHAnsi"/>
        </w:rPr>
        <w:t xml:space="preserve"> table if the agency is seeking to exclude buildings from the </w:t>
      </w:r>
      <w:r w:rsidRPr="005F7BF0">
        <w:t>30 percent energy performance requirement</w:t>
      </w:r>
      <w:r w:rsidRPr="00D83705">
        <w:t xml:space="preserve">.  </w:t>
      </w:r>
      <w:r>
        <w:rPr>
          <w:rFonts w:cstheme="minorHAnsi"/>
        </w:rPr>
        <w:t>A</w:t>
      </w:r>
      <w:r w:rsidRPr="00B97806">
        <w:rPr>
          <w:rFonts w:cstheme="minorHAnsi"/>
        </w:rPr>
        <w:t>gency energy data</w:t>
      </w:r>
      <w:r>
        <w:rPr>
          <w:rFonts w:cstheme="minorHAnsi"/>
        </w:rPr>
        <w:t xml:space="preserve"> for excluded buildings</w:t>
      </w:r>
      <w:r w:rsidRPr="00B97806">
        <w:rPr>
          <w:rFonts w:cstheme="minorHAnsi"/>
        </w:rPr>
        <w:t xml:space="preserve"> will be collected from the </w:t>
      </w:r>
      <w:r w:rsidRPr="00D5150B">
        <w:rPr>
          <w:rFonts w:cstheme="minorHAnsi"/>
          <w:i/>
        </w:rPr>
        <w:t>FEMP GHG and Sustainability Data Report</w:t>
      </w:r>
      <w:r w:rsidRPr="00B97806">
        <w:rPr>
          <w:rFonts w:cstheme="minorHAnsi"/>
        </w:rPr>
        <w:t>.</w:t>
      </w:r>
    </w:p>
    <w:p w:rsidR="00B97806" w:rsidRPr="0037028A" w:rsidRDefault="00B97806" w:rsidP="00B97806">
      <w:pPr>
        <w:spacing w:after="0" w:line="240" w:lineRule="auto"/>
        <w:rPr>
          <w:rFonts w:cstheme="minorHAnsi"/>
        </w:rPr>
      </w:pPr>
    </w:p>
    <w:p w:rsidR="00B97806" w:rsidRPr="0037028A" w:rsidRDefault="00B97806" w:rsidP="00B97806">
      <w:pPr>
        <w:pStyle w:val="NoSpacing"/>
        <w:rPr>
          <w:rFonts w:cstheme="minorHAnsi"/>
          <w:b/>
          <w:sz w:val="24"/>
        </w:rPr>
      </w:pPr>
      <w:r w:rsidRPr="0037028A">
        <w:rPr>
          <w:rFonts w:cstheme="minorHAnsi"/>
          <w:b/>
          <w:sz w:val="24"/>
        </w:rPr>
        <w:t>Point of Contact</w:t>
      </w:r>
    </w:p>
    <w:p w:rsidR="00B97806" w:rsidRPr="0037028A" w:rsidRDefault="00B97806" w:rsidP="00B97806">
      <w:pPr>
        <w:pStyle w:val="NoSpacing"/>
        <w:rPr>
          <w:rFonts w:cstheme="minorHAnsi"/>
        </w:rPr>
      </w:pPr>
    </w:p>
    <w:p w:rsidR="00777F3C" w:rsidRPr="00805C34" w:rsidRDefault="00B97806" w:rsidP="00D83705">
      <w:pPr>
        <w:pStyle w:val="NoSpacing"/>
        <w:rPr>
          <w:rFonts w:ascii="Arial" w:hAnsi="Arial" w:cs="Arial"/>
        </w:rPr>
      </w:pPr>
      <w:r w:rsidRPr="0037028A">
        <w:rPr>
          <w:rFonts w:cstheme="minorHAnsi"/>
        </w:rPr>
        <w:t xml:space="preserve">If you have any questions, please contact Chris Tremper at (202) 586-7632 or email </w:t>
      </w:r>
      <w:hyperlink r:id="rId23" w:history="1">
        <w:r w:rsidRPr="0037028A">
          <w:rPr>
            <w:rStyle w:val="Hyperlink"/>
            <w:rFonts w:cstheme="minorHAnsi"/>
          </w:rPr>
          <w:t>chris.tremper@ee.doe.gov</w:t>
        </w:r>
      </w:hyperlink>
      <w:r w:rsidRPr="0037028A">
        <w:rPr>
          <w:rFonts w:cstheme="minorHAnsi"/>
        </w:rPr>
        <w:t xml:space="preserve">.   </w:t>
      </w:r>
    </w:p>
    <w:p w:rsidR="00777F3C" w:rsidRPr="00805C34" w:rsidRDefault="00777F3C" w:rsidP="00D83705">
      <w:pPr>
        <w:pStyle w:val="NoSpacing"/>
        <w:rPr>
          <w:rFonts w:ascii="Arial" w:hAnsi="Arial" w:cs="Arial"/>
        </w:rPr>
      </w:pPr>
    </w:p>
    <w:p w:rsidR="00BE57A7" w:rsidRDefault="00BE57A7" w:rsidP="00806EE7">
      <w:pPr>
        <w:spacing w:after="0" w:line="240" w:lineRule="auto"/>
        <w:jc w:val="center"/>
        <w:rPr>
          <w:rFonts w:ascii="Calibri" w:eastAsia="Times New Roman" w:hAnsi="Calibri" w:cs="Calibri"/>
          <w:b/>
          <w:bCs/>
          <w:color w:val="000000"/>
          <w:sz w:val="28"/>
          <w:szCs w:val="28"/>
        </w:rPr>
        <w:sectPr w:rsidR="00BE57A7">
          <w:pgSz w:w="12240" w:h="15840"/>
          <w:pgMar w:top="1440" w:right="1440" w:bottom="1440" w:left="1440" w:header="720" w:footer="720" w:gutter="0"/>
          <w:cols w:space="720"/>
          <w:docGrid w:linePitch="360"/>
        </w:sectPr>
      </w:pPr>
    </w:p>
    <w:p w:rsidR="00485387" w:rsidRDefault="008D0DA4" w:rsidP="00485387">
      <w:pPr>
        <w:pStyle w:val="NoSpacing"/>
        <w:jc w:val="center"/>
        <w:rPr>
          <w:rFonts w:ascii="Arial" w:hAnsi="Arial" w:cs="Arial"/>
          <w:b/>
          <w:sz w:val="28"/>
        </w:rPr>
      </w:pPr>
      <w:r>
        <w:rPr>
          <w:rFonts w:ascii="Arial" w:hAnsi="Arial" w:cs="Arial"/>
          <w:b/>
          <w:sz w:val="28"/>
        </w:rPr>
        <w:lastRenderedPageBreak/>
        <w:t>Template</w:t>
      </w:r>
      <w:r w:rsidRPr="008D0DA4">
        <w:rPr>
          <w:rFonts w:ascii="Arial" w:hAnsi="Arial" w:cs="Arial"/>
          <w:b/>
          <w:sz w:val="28"/>
        </w:rPr>
        <w:t xml:space="preserve"> for Reporting Buildings Excluded </w:t>
      </w:r>
    </w:p>
    <w:p w:rsidR="00485387" w:rsidRDefault="008D0DA4" w:rsidP="00485387">
      <w:pPr>
        <w:pStyle w:val="NoSpacing"/>
        <w:jc w:val="center"/>
        <w:rPr>
          <w:rFonts w:ascii="Arial" w:hAnsi="Arial" w:cs="Arial"/>
          <w:b/>
          <w:sz w:val="28"/>
        </w:rPr>
      </w:pPr>
      <w:proofErr w:type="gramStart"/>
      <w:r w:rsidRPr="008D0DA4">
        <w:rPr>
          <w:rFonts w:ascii="Arial" w:hAnsi="Arial" w:cs="Arial"/>
          <w:b/>
          <w:sz w:val="28"/>
        </w:rPr>
        <w:t>from</w:t>
      </w:r>
      <w:proofErr w:type="gramEnd"/>
      <w:r w:rsidRPr="008D0DA4">
        <w:rPr>
          <w:rFonts w:ascii="Arial" w:hAnsi="Arial" w:cs="Arial"/>
          <w:b/>
          <w:sz w:val="28"/>
        </w:rPr>
        <w:t xml:space="preserve"> the </w:t>
      </w:r>
    </w:p>
    <w:p w:rsidR="00BE57A7" w:rsidRDefault="008D0DA4" w:rsidP="00485387">
      <w:pPr>
        <w:pStyle w:val="NoSpacing"/>
        <w:jc w:val="center"/>
        <w:rPr>
          <w:rFonts w:ascii="Arial" w:hAnsi="Arial" w:cs="Arial"/>
          <w:b/>
          <w:sz w:val="28"/>
        </w:rPr>
      </w:pPr>
      <w:r w:rsidRPr="008D0DA4">
        <w:rPr>
          <w:rFonts w:ascii="Arial" w:hAnsi="Arial" w:cs="Arial"/>
          <w:b/>
          <w:sz w:val="28"/>
        </w:rPr>
        <w:t>NECPA Energy Performance Requirement</w:t>
      </w:r>
    </w:p>
    <w:p w:rsidR="008D0DA4" w:rsidRPr="008D0DA4" w:rsidRDefault="008D0DA4" w:rsidP="008D0DA4">
      <w:pPr>
        <w:pStyle w:val="NoSpacing"/>
        <w:jc w:val="center"/>
        <w:rPr>
          <w:rFonts w:ascii="Arial" w:hAnsi="Arial" w:cs="Arial"/>
          <w:b/>
          <w:sz w:val="28"/>
        </w:rPr>
      </w:pPr>
    </w:p>
    <w:tbl>
      <w:tblPr>
        <w:tblStyle w:val="LightGrid"/>
        <w:tblW w:w="11430" w:type="dxa"/>
        <w:tblInd w:w="-972" w:type="dxa"/>
        <w:tblLayout w:type="fixed"/>
        <w:tblLook w:val="04A0" w:firstRow="1" w:lastRow="0" w:firstColumn="1" w:lastColumn="0" w:noHBand="0" w:noVBand="1"/>
      </w:tblPr>
      <w:tblGrid>
        <w:gridCol w:w="540"/>
        <w:gridCol w:w="2520"/>
        <w:gridCol w:w="2340"/>
        <w:gridCol w:w="1350"/>
        <w:gridCol w:w="4680"/>
      </w:tblGrid>
      <w:tr w:rsidR="00485387" w:rsidTr="00DB7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gridSpan w:val="4"/>
            <w:shd w:val="clear" w:color="auto" w:fill="DBE5F1" w:themeFill="accent1" w:themeFillTint="33"/>
          </w:tcPr>
          <w:p w:rsidR="00485387" w:rsidRPr="00B40E0A" w:rsidRDefault="00B40E0A" w:rsidP="00B40E0A">
            <w:pPr>
              <w:pStyle w:val="NoSpacing"/>
              <w:jc w:val="center"/>
              <w:rPr>
                <w:rFonts w:asciiTheme="minorHAnsi" w:hAnsiTheme="minorHAnsi" w:cstheme="minorHAnsi"/>
                <w:i/>
                <w:sz w:val="24"/>
              </w:rPr>
            </w:pPr>
            <w:r>
              <w:rPr>
                <w:rFonts w:asciiTheme="minorHAnsi" w:hAnsiTheme="minorHAnsi" w:cstheme="minorHAnsi"/>
                <w:i/>
                <w:sz w:val="24"/>
              </w:rPr>
              <w:t>Building Information</w:t>
            </w:r>
          </w:p>
        </w:tc>
        <w:tc>
          <w:tcPr>
            <w:tcW w:w="4680" w:type="dxa"/>
            <w:shd w:val="clear" w:color="auto" w:fill="F2DBDB" w:themeFill="accent2" w:themeFillTint="33"/>
          </w:tcPr>
          <w:p w:rsidR="00485387" w:rsidRPr="00B40E0A" w:rsidRDefault="00B40E0A" w:rsidP="00B40E0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4"/>
              </w:rPr>
            </w:pPr>
            <w:r>
              <w:rPr>
                <w:rFonts w:asciiTheme="minorHAnsi" w:hAnsiTheme="minorHAnsi" w:cstheme="minorHAnsi"/>
                <w:i/>
                <w:sz w:val="24"/>
              </w:rPr>
              <w:t>Reason for Exclusion</w:t>
            </w:r>
          </w:p>
        </w:tc>
      </w:tr>
      <w:tr w:rsidR="00485387" w:rsidTr="00B40E0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485387" w:rsidRPr="00AD0E98" w:rsidRDefault="00485387" w:rsidP="007078FA">
            <w:pPr>
              <w:pStyle w:val="NoSpacing"/>
              <w:rPr>
                <w:rFonts w:ascii="Arial" w:hAnsi="Arial" w:cs="Arial"/>
                <w:b w:val="0"/>
                <w:i/>
              </w:rPr>
            </w:pPr>
            <w:r w:rsidRPr="00AD0E98">
              <w:rPr>
                <w:rFonts w:ascii="Arial" w:hAnsi="Arial" w:cs="Arial"/>
                <w:b w:val="0"/>
                <w:i/>
              </w:rPr>
              <w:t>#</w:t>
            </w:r>
          </w:p>
        </w:tc>
        <w:tc>
          <w:tcPr>
            <w:tcW w:w="2520" w:type="dxa"/>
            <w:shd w:val="clear" w:color="auto" w:fill="auto"/>
          </w:tcPr>
          <w:p w:rsidR="00485387" w:rsidRPr="00AD0E98" w:rsidRDefault="00485387" w:rsidP="00485387">
            <w:pPr>
              <w:jc w:val="center"/>
              <w:cnfStyle w:val="000000100000" w:firstRow="0" w:lastRow="0" w:firstColumn="0" w:lastColumn="0" w:oddVBand="0" w:evenVBand="0" w:oddHBand="1" w:evenHBand="0" w:firstRowFirstColumn="0" w:firstRowLastColumn="0" w:lastRowFirstColumn="0" w:lastRowLastColumn="0"/>
              <w:rPr>
                <w:b/>
              </w:rPr>
            </w:pPr>
            <w:r w:rsidRPr="00AD0E98">
              <w:rPr>
                <w:b/>
              </w:rPr>
              <w:t>Facility</w:t>
            </w:r>
            <w:r>
              <w:rPr>
                <w:b/>
              </w:rPr>
              <w:t xml:space="preserve"> </w:t>
            </w:r>
            <w:r w:rsidRPr="00AD0E98">
              <w:rPr>
                <w:b/>
              </w:rPr>
              <w:t>/</w:t>
            </w:r>
            <w:r>
              <w:rPr>
                <w:b/>
              </w:rPr>
              <w:t xml:space="preserve"> </w:t>
            </w:r>
            <w:r w:rsidRPr="00AD0E98">
              <w:rPr>
                <w:b/>
              </w:rPr>
              <w:t>Structure</w:t>
            </w:r>
            <w:r>
              <w:rPr>
                <w:b/>
              </w:rPr>
              <w:t xml:space="preserve"> Name</w:t>
            </w:r>
          </w:p>
        </w:tc>
        <w:tc>
          <w:tcPr>
            <w:tcW w:w="2340" w:type="dxa"/>
            <w:shd w:val="clear" w:color="auto" w:fill="auto"/>
          </w:tcPr>
          <w:p w:rsidR="00485387" w:rsidRPr="00AD0E98" w:rsidRDefault="00B40E0A" w:rsidP="00485387">
            <w:pPr>
              <w:tabs>
                <w:tab w:val="left" w:pos="525"/>
              </w:tabs>
              <w:jc w:val="center"/>
              <w:cnfStyle w:val="000000100000" w:firstRow="0" w:lastRow="0" w:firstColumn="0" w:lastColumn="0" w:oddVBand="0" w:evenVBand="0" w:oddHBand="1" w:evenHBand="0" w:firstRowFirstColumn="0" w:firstRowLastColumn="0" w:lastRowFirstColumn="0" w:lastRowLastColumn="0"/>
              <w:rPr>
                <w:b/>
              </w:rPr>
            </w:pPr>
            <w:r w:rsidRPr="00AD0E98">
              <w:rPr>
                <w:b/>
              </w:rPr>
              <w:t>Location</w:t>
            </w:r>
            <w:r>
              <w:rPr>
                <w:b/>
              </w:rPr>
              <w:t xml:space="preserve"> </w:t>
            </w:r>
            <w:r w:rsidRPr="00AD0E98">
              <w:rPr>
                <w:b/>
              </w:rPr>
              <w:t>(City, State)</w:t>
            </w:r>
          </w:p>
        </w:tc>
        <w:tc>
          <w:tcPr>
            <w:tcW w:w="1350" w:type="dxa"/>
            <w:shd w:val="clear" w:color="auto" w:fill="auto"/>
          </w:tcPr>
          <w:p w:rsidR="00485387" w:rsidRPr="00AD0E98" w:rsidRDefault="00B40E0A" w:rsidP="00485387">
            <w:pPr>
              <w:jc w:val="center"/>
              <w:cnfStyle w:val="000000100000" w:firstRow="0" w:lastRow="0" w:firstColumn="0" w:lastColumn="0" w:oddVBand="0" w:evenVBand="0" w:oddHBand="1" w:evenHBand="0" w:firstRowFirstColumn="0" w:firstRowLastColumn="0" w:lastRowFirstColumn="0" w:lastRowLastColumn="0"/>
              <w:rPr>
                <w:b/>
              </w:rPr>
            </w:pPr>
            <w:r>
              <w:rPr>
                <w:b/>
              </w:rPr>
              <w:t>Size (GSF)</w:t>
            </w:r>
            <w:r>
              <w:rPr>
                <w:b/>
              </w:rPr>
              <w:br/>
            </w:r>
            <w:r w:rsidRPr="007E3985">
              <w:rPr>
                <w:i/>
              </w:rPr>
              <w:t>(optional)</w:t>
            </w:r>
          </w:p>
        </w:tc>
        <w:tc>
          <w:tcPr>
            <w:tcW w:w="4680" w:type="dxa"/>
            <w:shd w:val="clear" w:color="auto" w:fill="auto"/>
          </w:tcPr>
          <w:p w:rsidR="00485387" w:rsidRPr="00B40E0A" w:rsidRDefault="00B40E0A" w:rsidP="00B40E0A">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See </w:t>
            </w:r>
            <w:r w:rsidRPr="00B40E0A">
              <w:rPr>
                <w:sz w:val="20"/>
              </w:rPr>
              <w:t>DOE’s Criteria for Excluding Buildings from the E</w:t>
            </w:r>
            <w:r>
              <w:rPr>
                <w:sz w:val="20"/>
              </w:rPr>
              <w:t xml:space="preserve">nergy Performance Requirement. </w:t>
            </w:r>
            <w:hyperlink r:id="rId24" w:history="1">
              <w:r w:rsidRPr="003E1450">
                <w:rPr>
                  <w:rStyle w:val="Hyperlink"/>
                  <w:sz w:val="20"/>
                </w:rPr>
                <w:t>http://www.eere.energy.gov/femp/pdfs/exclusion_criteria.pdf</w:t>
              </w:r>
            </w:hyperlink>
            <w:r>
              <w:rPr>
                <w:sz w:val="20"/>
              </w:rPr>
              <w:t xml:space="preserve"> </w:t>
            </w:r>
            <w:r w:rsidRPr="00B40E0A">
              <w:rPr>
                <w:sz w:val="20"/>
              </w:rPr>
              <w:t>.</w:t>
            </w:r>
            <w:r w:rsidR="00485387" w:rsidRPr="00BE57A7">
              <w:rPr>
                <w:sz w:val="20"/>
              </w:rPr>
              <w:t xml:space="preserve"> </w:t>
            </w: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2</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3</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4</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5</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6</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7</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8</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9</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10</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11</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12</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13</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14</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15</w:t>
            </w:r>
          </w:p>
        </w:tc>
        <w:tc>
          <w:tcPr>
            <w:tcW w:w="2520" w:type="dxa"/>
          </w:tcPr>
          <w:p w:rsidR="003A3741" w:rsidRPr="00B40E0A" w:rsidRDefault="003A3741"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rsidR="00777F3C" w:rsidRPr="00806EE7" w:rsidRDefault="00AF515B" w:rsidP="00806EE7">
      <w:pPr>
        <w:pStyle w:val="NoSpacing"/>
        <w:rPr>
          <w:rFonts w:ascii="Arial" w:hAnsi="Arial" w:cs="Arial"/>
          <w:i/>
        </w:rPr>
      </w:pPr>
      <w:r>
        <w:rPr>
          <w:rFonts w:ascii="Arial" w:hAnsi="Arial" w:cs="Arial"/>
          <w:i/>
        </w:rPr>
        <w:t>*</w:t>
      </w:r>
      <w:r w:rsidR="00806EE7" w:rsidRPr="00806EE7">
        <w:rPr>
          <w:rFonts w:ascii="Arial" w:hAnsi="Arial" w:cs="Arial"/>
          <w:i/>
        </w:rPr>
        <w:t>Insert extras rows when necessary.</w:t>
      </w:r>
    </w:p>
    <w:p w:rsidR="00806EE7" w:rsidRPr="00805C34" w:rsidRDefault="00806EE7" w:rsidP="00D83705">
      <w:pPr>
        <w:pStyle w:val="NoSpacing"/>
        <w:rPr>
          <w:rFonts w:ascii="Arial" w:hAnsi="Arial" w:cs="Arial"/>
        </w:rPr>
      </w:pPr>
    </w:p>
    <w:p w:rsidR="00777F3C" w:rsidRPr="00805C34" w:rsidRDefault="00777F3C" w:rsidP="00D83705">
      <w:pPr>
        <w:pStyle w:val="NoSpacing"/>
        <w:rPr>
          <w:rFonts w:ascii="Arial" w:hAnsi="Arial" w:cs="Arial"/>
        </w:rPr>
      </w:pPr>
    </w:p>
    <w:p w:rsidR="00777F3C" w:rsidRPr="00805C34" w:rsidRDefault="00777F3C" w:rsidP="00D83705">
      <w:pPr>
        <w:pStyle w:val="NoSpacing"/>
        <w:rPr>
          <w:rFonts w:ascii="Arial" w:hAnsi="Arial" w:cs="Arial"/>
        </w:rPr>
      </w:pPr>
    </w:p>
    <w:p w:rsidR="00AF515B" w:rsidRPr="00805C34" w:rsidRDefault="00AF515B" w:rsidP="00777F3C">
      <w:pPr>
        <w:rPr>
          <w:rFonts w:ascii="Arial" w:hAnsi="Arial" w:cs="Arial"/>
        </w:rPr>
      </w:pPr>
    </w:p>
    <w:p w:rsidR="00BE57A7" w:rsidRDefault="00BE57A7" w:rsidP="00777F3C">
      <w:pPr>
        <w:rPr>
          <w:rFonts w:ascii="Arial" w:hAnsi="Arial" w:cs="Arial"/>
        </w:rPr>
        <w:sectPr w:rsidR="00BE57A7" w:rsidSect="00485387">
          <w:pgSz w:w="12240" w:h="15840"/>
          <w:pgMar w:top="1440" w:right="1440" w:bottom="1440" w:left="1440" w:header="720" w:footer="720" w:gutter="0"/>
          <w:cols w:space="720"/>
          <w:docGrid w:linePitch="360"/>
        </w:sectPr>
      </w:pPr>
    </w:p>
    <w:p w:rsidR="00777F3C" w:rsidRPr="00805C34" w:rsidRDefault="00777F3C" w:rsidP="00777F3C">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Pr>
          <w:rFonts w:ascii="Arial" w:hAnsi="Arial" w:cs="Arial"/>
          <w:b/>
          <w:bCs/>
          <w:sz w:val="32"/>
          <w:szCs w:val="32"/>
        </w:rPr>
        <w:lastRenderedPageBreak/>
        <w:t>ATTACHMENT</w:t>
      </w:r>
      <w:r w:rsidRPr="00805C34">
        <w:rPr>
          <w:rFonts w:ascii="Arial" w:hAnsi="Arial" w:cs="Arial"/>
          <w:b/>
          <w:bCs/>
          <w:sz w:val="32"/>
          <w:szCs w:val="32"/>
        </w:rPr>
        <w:t xml:space="preserve"> 3</w:t>
      </w:r>
    </w:p>
    <w:p w:rsidR="00777F3C" w:rsidRPr="00EB17CC" w:rsidRDefault="00777F3C" w:rsidP="00777F3C">
      <w:pPr>
        <w:jc w:val="center"/>
        <w:rPr>
          <w:rFonts w:ascii="Arial" w:hAnsi="Arial" w:cs="Arial"/>
          <w:b/>
          <w:bCs/>
          <w:sz w:val="36"/>
          <w:szCs w:val="32"/>
        </w:rPr>
      </w:pPr>
      <w:r>
        <w:rPr>
          <w:rFonts w:ascii="Arial" w:hAnsi="Arial" w:cs="Arial"/>
          <w:b/>
          <w:bCs/>
          <w:sz w:val="36"/>
          <w:szCs w:val="32"/>
        </w:rPr>
        <w:t>Guidance for Receiving</w:t>
      </w:r>
      <w:r w:rsidRPr="00EB17CC">
        <w:rPr>
          <w:rFonts w:ascii="Arial" w:hAnsi="Arial" w:cs="Arial"/>
          <w:b/>
          <w:bCs/>
          <w:sz w:val="36"/>
          <w:szCs w:val="32"/>
        </w:rPr>
        <w:t xml:space="preserve"> Credit </w:t>
      </w:r>
      <w:r>
        <w:rPr>
          <w:rFonts w:ascii="Arial" w:hAnsi="Arial" w:cs="Arial"/>
          <w:b/>
          <w:bCs/>
          <w:sz w:val="36"/>
          <w:szCs w:val="32"/>
        </w:rPr>
        <w:t>on</w:t>
      </w:r>
      <w:r w:rsidRPr="00EB17CC">
        <w:rPr>
          <w:rFonts w:ascii="Arial" w:hAnsi="Arial" w:cs="Arial"/>
          <w:b/>
          <w:bCs/>
          <w:sz w:val="36"/>
          <w:szCs w:val="32"/>
        </w:rPr>
        <w:t xml:space="preserve"> Energy </w:t>
      </w:r>
      <w:r>
        <w:rPr>
          <w:rFonts w:ascii="Arial" w:hAnsi="Arial" w:cs="Arial"/>
          <w:b/>
          <w:bCs/>
          <w:sz w:val="36"/>
          <w:szCs w:val="32"/>
        </w:rPr>
        <w:t>Performance</w:t>
      </w:r>
      <w:r w:rsidRPr="00EB17CC">
        <w:rPr>
          <w:rFonts w:ascii="Arial" w:hAnsi="Arial" w:cs="Arial"/>
          <w:b/>
          <w:bCs/>
          <w:sz w:val="36"/>
          <w:szCs w:val="32"/>
        </w:rPr>
        <w:t xml:space="preserve"> Goals for Projects</w:t>
      </w:r>
      <w:r>
        <w:rPr>
          <w:rFonts w:ascii="Arial" w:hAnsi="Arial" w:cs="Arial"/>
          <w:b/>
          <w:bCs/>
          <w:sz w:val="36"/>
          <w:szCs w:val="32"/>
        </w:rPr>
        <w:t xml:space="preserve"> That Save Source Energy </w:t>
      </w:r>
      <w:proofErr w:type="gramStart"/>
      <w:r>
        <w:rPr>
          <w:rFonts w:ascii="Arial" w:hAnsi="Arial" w:cs="Arial"/>
          <w:b/>
          <w:bCs/>
          <w:sz w:val="36"/>
          <w:szCs w:val="32"/>
        </w:rPr>
        <w:t>But</w:t>
      </w:r>
      <w:proofErr w:type="gramEnd"/>
      <w:r>
        <w:rPr>
          <w:rFonts w:ascii="Arial" w:hAnsi="Arial" w:cs="Arial"/>
          <w:b/>
          <w:bCs/>
          <w:sz w:val="36"/>
          <w:szCs w:val="32"/>
        </w:rPr>
        <w:t xml:space="preserve"> Increase Site-Delivered Energy</w:t>
      </w:r>
    </w:p>
    <w:p w:rsidR="00777F3C" w:rsidRDefault="00777F3C" w:rsidP="00777F3C">
      <w:pPr>
        <w:spacing w:after="0" w:line="240" w:lineRule="auto"/>
        <w:ind w:left="792"/>
        <w:rPr>
          <w:rFonts w:ascii="Times New (W1)" w:hAnsi="Times New (W1)"/>
          <w:highlight w:val="yellow"/>
        </w:rPr>
      </w:pPr>
    </w:p>
    <w:p w:rsidR="00777F3C" w:rsidRPr="0097503D" w:rsidRDefault="00777F3C" w:rsidP="00777F3C">
      <w:pPr>
        <w:spacing w:after="0" w:line="240" w:lineRule="auto"/>
        <w:ind w:left="792"/>
        <w:rPr>
          <w:rFonts w:ascii="Times New (W1)" w:hAnsi="Times New (W1)"/>
          <w:highlight w:val="yellow"/>
        </w:rPr>
      </w:pPr>
    </w:p>
    <w:p w:rsidR="00777F3C" w:rsidRPr="005E20C1" w:rsidRDefault="00777F3C" w:rsidP="00777F3C">
      <w:pPr>
        <w:spacing w:after="0" w:line="240" w:lineRule="auto"/>
        <w:rPr>
          <w:rFonts w:cstheme="minorHAnsi"/>
          <w:sz w:val="24"/>
        </w:rPr>
      </w:pPr>
      <w:r w:rsidRPr="005E20C1">
        <w:rPr>
          <w:rFonts w:cstheme="minorHAnsi"/>
          <w:b/>
          <w:sz w:val="24"/>
        </w:rPr>
        <w:t>Intent</w:t>
      </w:r>
      <w:r w:rsidRPr="005E20C1">
        <w:rPr>
          <w:rFonts w:cstheme="minorHAnsi"/>
          <w:sz w:val="24"/>
        </w:rPr>
        <w:t xml:space="preserve">  </w:t>
      </w:r>
    </w:p>
    <w:p w:rsidR="00777F3C" w:rsidRPr="005E20C1" w:rsidRDefault="00777F3C" w:rsidP="00777F3C">
      <w:pPr>
        <w:spacing w:after="0" w:line="240" w:lineRule="auto"/>
        <w:rPr>
          <w:rFonts w:cstheme="minorHAnsi"/>
        </w:rPr>
      </w:pPr>
    </w:p>
    <w:p w:rsidR="00777F3C" w:rsidRPr="005E20C1" w:rsidRDefault="00777F3C" w:rsidP="00D83705">
      <w:pPr>
        <w:pStyle w:val="NoSpacing"/>
      </w:pPr>
      <w:r w:rsidRPr="005E20C1">
        <w:t xml:space="preserve">The Federal Government shall strive to reduce total energy use and associated greenhouse gas and other air emissions, as measured at the source of generation and including conversion and transmission losses. To that end, agencies shall undertake life-cycle cost-effective projects in which source energy decreases, even if site-delivered energy use increases (as production is moved on site). In such cases, agencies will receive credit toward </w:t>
      </w:r>
      <w:r>
        <w:t>the Btu-per-gross-square-foot performance requirements of NECPA (42 U.S.C. 8253)</w:t>
      </w:r>
      <w:r w:rsidRPr="005E20C1">
        <w:t xml:space="preserve">.  The reason for the credit is </w:t>
      </w:r>
      <w:r>
        <w:t>to not penalize</w:t>
      </w:r>
      <w:r w:rsidRPr="005E20C1">
        <w:t xml:space="preserve"> agencies under the site energy </w:t>
      </w:r>
      <w:r>
        <w:t>based performance metric</w:t>
      </w:r>
      <w:r w:rsidRPr="005E20C1">
        <w:t xml:space="preserve"> for </w:t>
      </w:r>
      <w:r>
        <w:t xml:space="preserve">implementing </w:t>
      </w:r>
      <w:r w:rsidRPr="005E20C1">
        <w:t>cost-effective projects where source energy decreases but site-delivered energy increases (cogeneration projects</w:t>
      </w:r>
      <w:r>
        <w:t>, for example</w:t>
      </w:r>
      <w:r w:rsidRPr="005E20C1">
        <w:t xml:space="preserve">).  </w:t>
      </w:r>
    </w:p>
    <w:p w:rsidR="00777F3C" w:rsidRPr="005E20C1" w:rsidRDefault="00777F3C" w:rsidP="00777F3C">
      <w:pPr>
        <w:spacing w:after="0" w:line="240" w:lineRule="auto"/>
        <w:ind w:left="1440"/>
        <w:rPr>
          <w:rFonts w:cstheme="minorHAnsi"/>
        </w:rPr>
      </w:pPr>
    </w:p>
    <w:p w:rsidR="00777F3C" w:rsidRPr="005E20C1" w:rsidRDefault="00777F3C" w:rsidP="00777F3C">
      <w:pPr>
        <w:spacing w:after="0" w:line="240" w:lineRule="auto"/>
        <w:rPr>
          <w:rFonts w:cstheme="minorHAnsi"/>
          <w:b/>
          <w:sz w:val="24"/>
        </w:rPr>
      </w:pPr>
      <w:r w:rsidRPr="005E20C1">
        <w:rPr>
          <w:rFonts w:cstheme="minorHAnsi"/>
          <w:b/>
          <w:sz w:val="24"/>
        </w:rPr>
        <w:t>Background</w:t>
      </w:r>
    </w:p>
    <w:p w:rsidR="00777F3C" w:rsidRPr="0037028A" w:rsidRDefault="00777F3C" w:rsidP="00777F3C">
      <w:pPr>
        <w:spacing w:after="0" w:line="240" w:lineRule="auto"/>
        <w:rPr>
          <w:rFonts w:cstheme="minorHAnsi"/>
          <w:highlight w:val="yellow"/>
        </w:rPr>
      </w:pPr>
    </w:p>
    <w:p w:rsidR="00777F3C" w:rsidRPr="0037028A" w:rsidRDefault="00777F3C" w:rsidP="00777F3C">
      <w:pPr>
        <w:spacing w:after="0" w:line="240" w:lineRule="auto"/>
        <w:rPr>
          <w:rFonts w:cstheme="minorHAnsi"/>
        </w:rPr>
      </w:pPr>
      <w:r w:rsidRPr="0037028A">
        <w:rPr>
          <w:rFonts w:cstheme="minorHAnsi"/>
        </w:rPr>
        <w:t xml:space="preserve">Executive Order 13123 </w:t>
      </w:r>
      <w:r>
        <w:rPr>
          <w:rFonts w:cstheme="minorHAnsi"/>
        </w:rPr>
        <w:t>required</w:t>
      </w:r>
      <w:r w:rsidRPr="0037028A">
        <w:rPr>
          <w:rFonts w:cstheme="minorHAnsi"/>
        </w:rPr>
        <w:t xml:space="preserve"> the Secretary of Energy to “issue guidance for providing credit toward energy efficiency goals for cost-effective projects where source energy use declines but site energy </w:t>
      </w:r>
      <w:proofErr w:type="gramStart"/>
      <w:r w:rsidRPr="0037028A">
        <w:rPr>
          <w:rFonts w:cstheme="minorHAnsi"/>
        </w:rPr>
        <w:t>use</w:t>
      </w:r>
      <w:proofErr w:type="gramEnd"/>
      <w:r w:rsidRPr="0037028A">
        <w:rPr>
          <w:rFonts w:cstheme="minorHAnsi"/>
        </w:rPr>
        <w:t xml:space="preserve"> increases.”</w:t>
      </w:r>
      <w:r>
        <w:rPr>
          <w:rFonts w:cstheme="minorHAnsi"/>
        </w:rPr>
        <w:t xml:space="preserve">  Even though this E.O. </w:t>
      </w:r>
      <w:r w:rsidRPr="0037028A">
        <w:rPr>
          <w:rFonts w:cstheme="minorHAnsi"/>
        </w:rPr>
        <w:t>has been superseded by E.O. 13</w:t>
      </w:r>
      <w:r>
        <w:rPr>
          <w:rFonts w:cstheme="minorHAnsi"/>
        </w:rPr>
        <w:t>423</w:t>
      </w:r>
      <w:r w:rsidRPr="0037028A">
        <w:rPr>
          <w:rFonts w:cstheme="minorHAnsi"/>
        </w:rPr>
        <w:t xml:space="preserve"> and E.O. 13514, </w:t>
      </w:r>
      <w:r>
        <w:rPr>
          <w:rFonts w:cstheme="minorHAnsi"/>
        </w:rPr>
        <w:t>the credit still applies for the reason stated above.</w:t>
      </w:r>
    </w:p>
    <w:p w:rsidR="00777F3C" w:rsidRPr="0037028A" w:rsidRDefault="00777F3C" w:rsidP="00777F3C">
      <w:pPr>
        <w:spacing w:after="0" w:line="240" w:lineRule="auto"/>
        <w:rPr>
          <w:rFonts w:cstheme="minorHAnsi"/>
          <w:highlight w:val="yellow"/>
        </w:rPr>
      </w:pPr>
    </w:p>
    <w:p w:rsidR="00777F3C" w:rsidRPr="0037028A" w:rsidRDefault="00777F3C" w:rsidP="00777F3C">
      <w:pPr>
        <w:spacing w:after="0" w:line="240" w:lineRule="auto"/>
        <w:rPr>
          <w:rFonts w:cstheme="minorHAnsi"/>
        </w:rPr>
      </w:pPr>
      <w:r w:rsidRPr="0037028A">
        <w:rPr>
          <w:rFonts w:cstheme="minorHAnsi"/>
        </w:rPr>
        <w:t>Energy measured at the point of use is termed “site energy.” Energy measurement that accounts for the generation, transmission and distribution of the energy is called “source energy.”</w:t>
      </w:r>
    </w:p>
    <w:p w:rsidR="00777F3C" w:rsidRPr="0037028A"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37028A">
        <w:rPr>
          <w:rFonts w:cstheme="minorHAnsi"/>
        </w:rPr>
        <w:t>Whichever way consumption is measured, cost-effectiveness remains the mandated criteria for assessing, selecting, and funding potential Federal energy efficiency projects. In June 1996, the Federal Interagency Energy Policy Committee (656 Committee) unanimously a</w:t>
      </w:r>
      <w:r>
        <w:rPr>
          <w:rFonts w:cstheme="minorHAnsi"/>
        </w:rPr>
        <w:t xml:space="preserve">pproved a policy statement </w:t>
      </w:r>
      <w:r w:rsidRPr="0037028A">
        <w:rPr>
          <w:rFonts w:cstheme="minorHAnsi"/>
        </w:rPr>
        <w:t>encourages cost-effective energy projects that result in reduced energy consumption regardless of whether that consumption is measured on a site basis or source basis.</w:t>
      </w:r>
      <w:r>
        <w:rPr>
          <w:rFonts w:cstheme="minorHAnsi"/>
        </w:rPr>
        <w:t xml:space="preserve"> Since agency progress toward the NECPA energy performance requirement (30 percent energy reduction in 2015 compared to 2003) is measured in terms of </w:t>
      </w:r>
      <w:r w:rsidRPr="00C31C23">
        <w:rPr>
          <w:rFonts w:cstheme="minorHAnsi"/>
          <w:i/>
        </w:rPr>
        <w:t>site-delivered</w:t>
      </w:r>
      <w:r>
        <w:rPr>
          <w:rFonts w:cstheme="minorHAnsi"/>
        </w:rPr>
        <w:t xml:space="preserve"> Btu per gross square foot, an adjustment to the metric is required for source energy saving projects is required.</w:t>
      </w:r>
    </w:p>
    <w:p w:rsidR="00777F3C" w:rsidRPr="0037028A"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37028A">
        <w:rPr>
          <w:rFonts w:cstheme="minorHAnsi"/>
        </w:rPr>
        <w:t>For projects that reduce source energy use although site energy use increases, DOE will credit the source energy savings to the agency site energy use before the final calculation of goal performance in terms of site Btu per gross square foot.  Agencies may apply the credit themselves when reporting their performance to the Office of Management and Budget on their Agency Energy Scorecards.</w:t>
      </w:r>
    </w:p>
    <w:p w:rsidR="00777F3C" w:rsidRDefault="00777F3C" w:rsidP="00777F3C">
      <w:pPr>
        <w:spacing w:after="0" w:line="240" w:lineRule="auto"/>
        <w:rPr>
          <w:rFonts w:cstheme="minorHAnsi"/>
          <w:b/>
          <w:sz w:val="24"/>
        </w:rPr>
      </w:pPr>
    </w:p>
    <w:p w:rsidR="00777F3C" w:rsidRDefault="00777F3C" w:rsidP="00777F3C">
      <w:pPr>
        <w:rPr>
          <w:rFonts w:cstheme="minorHAnsi"/>
          <w:b/>
          <w:sz w:val="24"/>
        </w:rPr>
      </w:pPr>
      <w:r>
        <w:rPr>
          <w:rFonts w:cstheme="minorHAnsi"/>
          <w:b/>
          <w:sz w:val="24"/>
        </w:rPr>
        <w:br w:type="page"/>
      </w:r>
    </w:p>
    <w:p w:rsidR="00777F3C" w:rsidRPr="0037028A" w:rsidRDefault="00777F3C" w:rsidP="00777F3C">
      <w:pPr>
        <w:spacing w:after="0" w:line="240" w:lineRule="auto"/>
        <w:rPr>
          <w:rFonts w:cstheme="minorHAnsi"/>
          <w:b/>
          <w:sz w:val="24"/>
        </w:rPr>
      </w:pPr>
      <w:r w:rsidRPr="0037028A">
        <w:rPr>
          <w:rFonts w:cstheme="minorHAnsi"/>
          <w:b/>
          <w:sz w:val="24"/>
        </w:rPr>
        <w:lastRenderedPageBreak/>
        <w:t>Calculating Project-Specific Source Energy Reductions</w:t>
      </w:r>
    </w:p>
    <w:p w:rsidR="00777F3C" w:rsidRDefault="00777F3C" w:rsidP="00777F3C">
      <w:pPr>
        <w:spacing w:after="0" w:line="240" w:lineRule="auto"/>
        <w:rPr>
          <w:rFonts w:cstheme="minorHAnsi"/>
        </w:rPr>
      </w:pPr>
    </w:p>
    <w:p w:rsidR="00777F3C" w:rsidRDefault="00777F3C" w:rsidP="00777F3C">
      <w:pPr>
        <w:spacing w:after="0" w:line="240" w:lineRule="auto"/>
        <w:rPr>
          <w:rFonts w:cstheme="minorHAnsi"/>
        </w:rPr>
      </w:pPr>
      <w:r w:rsidRPr="0037028A">
        <w:rPr>
          <w:rFonts w:cstheme="minorHAnsi"/>
        </w:rPr>
        <w:t xml:space="preserve">Agencies can receive credit on their scorecard evaluations for life-cycle cost-effective projects where source energy declines and site energy increases. For each such completed project, agencies should calculate source energy savings for the reported fiscal year. </w:t>
      </w:r>
    </w:p>
    <w:p w:rsidR="00777F3C" w:rsidRDefault="00777F3C" w:rsidP="00777F3C">
      <w:pPr>
        <w:spacing w:after="0" w:line="240" w:lineRule="auto"/>
        <w:rPr>
          <w:rFonts w:cstheme="minorHAnsi"/>
        </w:rPr>
      </w:pPr>
    </w:p>
    <w:p w:rsidR="00777F3C" w:rsidRDefault="00777F3C" w:rsidP="00777F3C">
      <w:pPr>
        <w:spacing w:after="0" w:line="240" w:lineRule="auto"/>
        <w:rPr>
          <w:rFonts w:cstheme="minorHAnsi"/>
        </w:rPr>
      </w:pPr>
      <w:r>
        <w:rPr>
          <w:rFonts w:cstheme="minorHAnsi"/>
        </w:rPr>
        <w:t>Here are the factors that DOE uses to determine site Btu equivalents from native units for energy types not typically reported as Btu:</w:t>
      </w:r>
    </w:p>
    <w:p w:rsidR="00777F3C" w:rsidRDefault="00777F3C" w:rsidP="00777F3C">
      <w:pPr>
        <w:spacing w:after="0" w:line="240" w:lineRule="auto"/>
        <w:rPr>
          <w:rFonts w:cstheme="minorHAnsi"/>
        </w:rPr>
      </w:pPr>
    </w:p>
    <w:tbl>
      <w:tblPr>
        <w:tblStyle w:val="TableGrid"/>
        <w:tblW w:w="0" w:type="auto"/>
        <w:tblLook w:val="04A0" w:firstRow="1" w:lastRow="0" w:firstColumn="1" w:lastColumn="0" w:noHBand="0" w:noVBand="1"/>
      </w:tblPr>
      <w:tblGrid>
        <w:gridCol w:w="4608"/>
        <w:gridCol w:w="4950"/>
      </w:tblGrid>
      <w:tr w:rsidR="00777F3C" w:rsidRPr="0037028A" w:rsidTr="00DB7F65">
        <w:tc>
          <w:tcPr>
            <w:tcW w:w="4608" w:type="dxa"/>
            <w:shd w:val="clear" w:color="auto" w:fill="D9D9D9" w:themeFill="background1" w:themeFillShade="D9"/>
          </w:tcPr>
          <w:p w:rsidR="00777F3C" w:rsidRPr="0037028A" w:rsidRDefault="00777F3C" w:rsidP="008A43F4">
            <w:pPr>
              <w:jc w:val="center"/>
              <w:rPr>
                <w:rFonts w:cstheme="minorHAnsi"/>
              </w:rPr>
            </w:pPr>
            <w:r>
              <w:rPr>
                <w:rFonts w:cstheme="minorHAnsi"/>
                <w:b/>
              </w:rPr>
              <w:t>Energy Type</w:t>
            </w:r>
          </w:p>
        </w:tc>
        <w:tc>
          <w:tcPr>
            <w:tcW w:w="4950" w:type="dxa"/>
            <w:shd w:val="clear" w:color="auto" w:fill="D9D9D9" w:themeFill="background1" w:themeFillShade="D9"/>
          </w:tcPr>
          <w:p w:rsidR="00777F3C" w:rsidRPr="0037028A" w:rsidRDefault="00777F3C" w:rsidP="008A43F4">
            <w:pPr>
              <w:jc w:val="center"/>
              <w:rPr>
                <w:rFonts w:cstheme="minorHAnsi"/>
                <w:b/>
                <w:sz w:val="24"/>
              </w:rPr>
            </w:pPr>
            <w:r>
              <w:rPr>
                <w:rFonts w:cstheme="minorHAnsi"/>
                <w:b/>
                <w:bCs/>
                <w:sz w:val="24"/>
              </w:rPr>
              <w:t>Site Btu Conversion Factor</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 xml:space="preserve">Electricity </w:t>
            </w:r>
          </w:p>
        </w:tc>
        <w:tc>
          <w:tcPr>
            <w:tcW w:w="4950" w:type="dxa"/>
          </w:tcPr>
          <w:p w:rsidR="00777F3C" w:rsidRPr="0037028A" w:rsidRDefault="00777F3C" w:rsidP="008A43F4">
            <w:pPr>
              <w:jc w:val="center"/>
              <w:rPr>
                <w:rFonts w:cstheme="minorHAnsi"/>
              </w:rPr>
            </w:pPr>
            <w:r>
              <w:rPr>
                <w:rFonts w:cstheme="minorHAnsi"/>
              </w:rPr>
              <w:t>3,412 Btu/kWh</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 xml:space="preserve">Natural Gas </w:t>
            </w:r>
          </w:p>
        </w:tc>
        <w:tc>
          <w:tcPr>
            <w:tcW w:w="4950" w:type="dxa"/>
          </w:tcPr>
          <w:p w:rsidR="00777F3C" w:rsidRPr="0037028A" w:rsidRDefault="00777F3C" w:rsidP="008A43F4">
            <w:pPr>
              <w:jc w:val="center"/>
              <w:rPr>
                <w:rFonts w:cstheme="minorHAnsi"/>
              </w:rPr>
            </w:pPr>
            <w:r w:rsidRPr="00594FC5">
              <w:rPr>
                <w:rFonts w:cstheme="minorHAnsi"/>
              </w:rPr>
              <w:t>1,0</w:t>
            </w:r>
            <w:r>
              <w:rPr>
                <w:rFonts w:cstheme="minorHAnsi"/>
              </w:rPr>
              <w:t>28</w:t>
            </w:r>
            <w:r w:rsidRPr="00594FC5">
              <w:rPr>
                <w:rFonts w:cstheme="minorHAnsi"/>
              </w:rPr>
              <w:t xml:space="preserve"> Btu/cubic foot</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Fuel Oil (</w:t>
            </w:r>
            <w:r>
              <w:rPr>
                <w:rFonts w:cstheme="minorHAnsi"/>
              </w:rPr>
              <w:t>Distillate No. 2</w:t>
            </w:r>
            <w:r w:rsidRPr="0037028A">
              <w:rPr>
                <w:rFonts w:cstheme="minorHAnsi"/>
              </w:rPr>
              <w:t xml:space="preserve">) </w:t>
            </w:r>
          </w:p>
        </w:tc>
        <w:tc>
          <w:tcPr>
            <w:tcW w:w="4950" w:type="dxa"/>
          </w:tcPr>
          <w:p w:rsidR="00777F3C" w:rsidRPr="0037028A" w:rsidRDefault="00777F3C" w:rsidP="008A43F4">
            <w:pPr>
              <w:jc w:val="center"/>
              <w:rPr>
                <w:rFonts w:cstheme="minorHAnsi"/>
              </w:rPr>
            </w:pPr>
            <w:r>
              <w:rPr>
                <w:rFonts w:cstheme="minorHAnsi"/>
              </w:rPr>
              <w:t>138,000 Btu/gallon</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 xml:space="preserve">Propane &amp; Liquid Propane </w:t>
            </w:r>
          </w:p>
        </w:tc>
        <w:tc>
          <w:tcPr>
            <w:tcW w:w="4950" w:type="dxa"/>
          </w:tcPr>
          <w:p w:rsidR="00777F3C" w:rsidRPr="0037028A" w:rsidRDefault="00777F3C" w:rsidP="008A43F4">
            <w:pPr>
              <w:jc w:val="center"/>
              <w:rPr>
                <w:rFonts w:cstheme="minorHAnsi"/>
              </w:rPr>
            </w:pPr>
            <w:r>
              <w:rPr>
                <w:rFonts w:cstheme="minorHAnsi"/>
              </w:rPr>
              <w:t>92,000 Btu/gallon</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 xml:space="preserve">Steam </w:t>
            </w:r>
          </w:p>
        </w:tc>
        <w:tc>
          <w:tcPr>
            <w:tcW w:w="4950" w:type="dxa"/>
          </w:tcPr>
          <w:p w:rsidR="00777F3C" w:rsidRPr="0037028A" w:rsidRDefault="00777F3C" w:rsidP="008A43F4">
            <w:pPr>
              <w:jc w:val="center"/>
              <w:rPr>
                <w:rFonts w:cstheme="minorHAnsi"/>
              </w:rPr>
            </w:pPr>
            <w:r>
              <w:rPr>
                <w:rFonts w:cstheme="minorHAnsi"/>
              </w:rPr>
              <w:t>1,000 Btu/pound</w:t>
            </w:r>
          </w:p>
        </w:tc>
      </w:tr>
    </w:tbl>
    <w:p w:rsidR="00777F3C"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Pr>
          <w:rFonts w:cstheme="minorHAnsi"/>
        </w:rPr>
        <w:t>To convert site Btu to source Btu, a</w:t>
      </w:r>
      <w:r w:rsidRPr="0037028A">
        <w:rPr>
          <w:rFonts w:cstheme="minorHAnsi"/>
        </w:rPr>
        <w:t xml:space="preserve">gencies may use the </w:t>
      </w:r>
      <w:r>
        <w:rPr>
          <w:rFonts w:cstheme="minorHAnsi"/>
        </w:rPr>
        <w:t xml:space="preserve">one-year national </w:t>
      </w:r>
      <w:r w:rsidRPr="0037028A">
        <w:rPr>
          <w:rFonts w:cstheme="minorHAnsi"/>
        </w:rPr>
        <w:t xml:space="preserve">average source conversion factors </w:t>
      </w:r>
      <w:r>
        <w:rPr>
          <w:rFonts w:cstheme="minorHAnsi"/>
        </w:rPr>
        <w:t>promulgated</w:t>
      </w:r>
      <w:r w:rsidRPr="0037028A">
        <w:rPr>
          <w:rFonts w:cstheme="minorHAnsi"/>
        </w:rPr>
        <w:t xml:space="preserve"> by DOE or may choose </w:t>
      </w:r>
      <w:r>
        <w:rPr>
          <w:rFonts w:cstheme="minorHAnsi"/>
        </w:rPr>
        <w:t xml:space="preserve">the multi-year national average </w:t>
      </w:r>
      <w:r w:rsidRPr="0037028A">
        <w:rPr>
          <w:rFonts w:cstheme="minorHAnsi"/>
        </w:rPr>
        <w:t xml:space="preserve">factors </w:t>
      </w:r>
      <w:r>
        <w:rPr>
          <w:rFonts w:cstheme="minorHAnsi"/>
        </w:rPr>
        <w:t xml:space="preserve">promulgated by EPA’s </w:t>
      </w:r>
      <w:r w:rsidRPr="003F6CB6">
        <w:rPr>
          <w:rFonts w:cstheme="minorHAnsi"/>
          <w:smallCaps/>
        </w:rPr>
        <w:t>Energy Star</w:t>
      </w:r>
      <w:r w:rsidRPr="0037028A">
        <w:rPr>
          <w:rFonts w:cstheme="minorHAnsi"/>
        </w:rPr>
        <w:t xml:space="preserve"> </w:t>
      </w:r>
      <w:r>
        <w:rPr>
          <w:rFonts w:cstheme="minorHAnsi"/>
        </w:rPr>
        <w:t>Program for its Portfolio Manager benchmarking tool.</w:t>
      </w:r>
    </w:p>
    <w:p w:rsidR="00777F3C" w:rsidRPr="0037028A" w:rsidRDefault="00777F3C" w:rsidP="00777F3C">
      <w:pPr>
        <w:spacing w:after="0" w:line="240" w:lineRule="auto"/>
        <w:rPr>
          <w:rFonts w:cstheme="minorHAnsi"/>
        </w:rPr>
      </w:pPr>
    </w:p>
    <w:p w:rsidR="00777F3C" w:rsidRPr="0037028A" w:rsidRDefault="00777F3C" w:rsidP="00934885">
      <w:pPr>
        <w:autoSpaceDE w:val="0"/>
        <w:autoSpaceDN w:val="0"/>
        <w:adjustRightInd w:val="0"/>
        <w:spacing w:after="0" w:line="240" w:lineRule="auto"/>
        <w:jc w:val="center"/>
        <w:rPr>
          <w:rFonts w:cstheme="minorHAnsi"/>
          <w:b/>
          <w:bCs/>
          <w:color w:val="000000"/>
        </w:rPr>
      </w:pPr>
      <w:r w:rsidRPr="0037028A">
        <w:rPr>
          <w:rFonts w:cstheme="minorHAnsi"/>
          <w:b/>
          <w:bCs/>
          <w:color w:val="000000"/>
        </w:rPr>
        <w:t xml:space="preserve">Source-Site </w:t>
      </w:r>
      <w:r>
        <w:rPr>
          <w:rFonts w:cstheme="minorHAnsi"/>
          <w:b/>
          <w:bCs/>
          <w:color w:val="000000"/>
        </w:rPr>
        <w:t xml:space="preserve">Btu </w:t>
      </w:r>
      <w:r w:rsidRPr="0037028A">
        <w:rPr>
          <w:rFonts w:cstheme="minorHAnsi"/>
          <w:b/>
          <w:bCs/>
          <w:color w:val="000000"/>
        </w:rPr>
        <w:t xml:space="preserve">Ratios for </w:t>
      </w:r>
      <w:r w:rsidR="00934885" w:rsidRPr="00934885">
        <w:rPr>
          <w:rFonts w:cstheme="minorHAnsi"/>
          <w:b/>
          <w:bCs/>
          <w:smallCaps/>
          <w:color w:val="000000"/>
        </w:rPr>
        <w:t>Energy Star</w:t>
      </w:r>
      <w:r w:rsidR="00934885">
        <w:rPr>
          <w:rFonts w:cstheme="minorHAnsi"/>
          <w:b/>
          <w:bCs/>
          <w:color w:val="000000"/>
        </w:rPr>
        <w:t xml:space="preserve"> </w:t>
      </w:r>
      <w:r w:rsidRPr="0037028A">
        <w:rPr>
          <w:rFonts w:cstheme="minorHAnsi"/>
          <w:b/>
          <w:bCs/>
          <w:color w:val="000000"/>
        </w:rPr>
        <w:t>Portfolio Manager Fuels</w:t>
      </w:r>
      <w:r w:rsidR="00934885">
        <w:rPr>
          <w:rFonts w:cstheme="minorHAnsi"/>
          <w:b/>
          <w:bCs/>
          <w:color w:val="000000"/>
        </w:rPr>
        <w:t xml:space="preserve"> and</w:t>
      </w:r>
    </w:p>
    <w:p w:rsidR="00777F3C" w:rsidRPr="0037028A" w:rsidRDefault="00777F3C" w:rsidP="00777F3C">
      <w:pPr>
        <w:jc w:val="center"/>
        <w:rPr>
          <w:rFonts w:cstheme="minorHAnsi"/>
        </w:rPr>
      </w:pPr>
      <w:proofErr w:type="gramStart"/>
      <w:r w:rsidRPr="0037028A">
        <w:rPr>
          <w:rFonts w:cstheme="minorHAnsi"/>
          <w:b/>
          <w:color w:val="000000"/>
        </w:rPr>
        <w:t>§ 433.301 Fossil fuel-generated energy consumption determination</w:t>
      </w:r>
      <w:proofErr w:type="gramEnd"/>
    </w:p>
    <w:tbl>
      <w:tblPr>
        <w:tblStyle w:val="TableGrid"/>
        <w:tblW w:w="0" w:type="auto"/>
        <w:tblLook w:val="04A0" w:firstRow="1" w:lastRow="0" w:firstColumn="1" w:lastColumn="0" w:noHBand="0" w:noVBand="1"/>
      </w:tblPr>
      <w:tblGrid>
        <w:gridCol w:w="5058"/>
        <w:gridCol w:w="2250"/>
        <w:gridCol w:w="2268"/>
      </w:tblGrid>
      <w:tr w:rsidR="00777F3C" w:rsidRPr="0037028A" w:rsidTr="00DB7F65">
        <w:tc>
          <w:tcPr>
            <w:tcW w:w="5058" w:type="dxa"/>
            <w:shd w:val="clear" w:color="auto" w:fill="D9D9D9" w:themeFill="background1" w:themeFillShade="D9"/>
          </w:tcPr>
          <w:p w:rsidR="00777F3C" w:rsidRPr="0037028A" w:rsidRDefault="00777F3C" w:rsidP="008A43F4">
            <w:pPr>
              <w:jc w:val="center"/>
              <w:rPr>
                <w:rFonts w:cstheme="minorHAnsi"/>
              </w:rPr>
            </w:pPr>
            <w:r w:rsidRPr="0037028A">
              <w:rPr>
                <w:rFonts w:cstheme="minorHAnsi"/>
                <w:b/>
              </w:rPr>
              <w:t>Source-Site Ratio/Multipliers</w:t>
            </w:r>
          </w:p>
        </w:tc>
        <w:tc>
          <w:tcPr>
            <w:tcW w:w="2250" w:type="dxa"/>
            <w:shd w:val="clear" w:color="auto" w:fill="D9D9D9" w:themeFill="background1" w:themeFillShade="D9"/>
          </w:tcPr>
          <w:p w:rsidR="00777F3C" w:rsidRPr="0037028A" w:rsidRDefault="00777F3C" w:rsidP="008A43F4">
            <w:pPr>
              <w:jc w:val="center"/>
              <w:rPr>
                <w:rFonts w:cstheme="minorHAnsi"/>
                <w:b/>
                <w:sz w:val="24"/>
              </w:rPr>
            </w:pPr>
            <w:r>
              <w:rPr>
                <w:rFonts w:cstheme="minorHAnsi"/>
                <w:b/>
                <w:bCs/>
                <w:sz w:val="24"/>
              </w:rPr>
              <w:t xml:space="preserve">EPA </w:t>
            </w:r>
            <w:r w:rsidRPr="00BB22BA">
              <w:rPr>
                <w:rFonts w:cstheme="minorHAnsi"/>
                <w:b/>
                <w:bCs/>
                <w:smallCaps/>
                <w:sz w:val="24"/>
              </w:rPr>
              <w:t>Energy Star</w:t>
            </w:r>
            <w:r>
              <w:rPr>
                <w:rFonts w:cstheme="minorHAnsi"/>
                <w:b/>
                <w:bCs/>
                <w:sz w:val="24"/>
              </w:rPr>
              <w:t xml:space="preserve"> </w:t>
            </w:r>
            <w:r w:rsidRPr="0037028A">
              <w:rPr>
                <w:rFonts w:cstheme="minorHAnsi"/>
                <w:b/>
                <w:bCs/>
                <w:sz w:val="24"/>
              </w:rPr>
              <w:t>calculator Ratios</w:t>
            </w:r>
          </w:p>
        </w:tc>
        <w:tc>
          <w:tcPr>
            <w:tcW w:w="2268" w:type="dxa"/>
            <w:shd w:val="clear" w:color="auto" w:fill="D9D9D9" w:themeFill="background1" w:themeFillShade="D9"/>
          </w:tcPr>
          <w:p w:rsidR="00777F3C" w:rsidRPr="0037028A" w:rsidRDefault="00777F3C" w:rsidP="008A43F4">
            <w:pPr>
              <w:jc w:val="center"/>
              <w:rPr>
                <w:rFonts w:cstheme="minorHAnsi"/>
                <w:b/>
                <w:sz w:val="24"/>
              </w:rPr>
            </w:pPr>
            <w:r w:rsidRPr="0037028A">
              <w:rPr>
                <w:rFonts w:cstheme="minorHAnsi"/>
                <w:b/>
                <w:sz w:val="24"/>
              </w:rPr>
              <w:t>DOE 433.301 Fossil Fuel Ratios</w:t>
            </w:r>
          </w:p>
        </w:tc>
      </w:tr>
      <w:tr w:rsidR="00777F3C" w:rsidRPr="0037028A" w:rsidTr="008A43F4">
        <w:tc>
          <w:tcPr>
            <w:tcW w:w="5058" w:type="dxa"/>
          </w:tcPr>
          <w:p w:rsidR="00777F3C" w:rsidRPr="0037028A" w:rsidRDefault="00777F3C" w:rsidP="008A43F4">
            <w:pPr>
              <w:rPr>
                <w:rFonts w:cstheme="minorHAnsi"/>
                <w:b/>
              </w:rPr>
            </w:pPr>
            <w:r w:rsidRPr="0037028A">
              <w:rPr>
                <w:rFonts w:cstheme="minorHAnsi"/>
                <w:b/>
              </w:rPr>
              <w:t xml:space="preserve">Fuel Type </w:t>
            </w:r>
          </w:p>
        </w:tc>
        <w:tc>
          <w:tcPr>
            <w:tcW w:w="2250" w:type="dxa"/>
          </w:tcPr>
          <w:p w:rsidR="00777F3C" w:rsidRPr="0037028A" w:rsidRDefault="00777F3C" w:rsidP="008A43F4">
            <w:pPr>
              <w:rPr>
                <w:rFonts w:cstheme="minorHAnsi"/>
                <w:b/>
              </w:rPr>
            </w:pPr>
          </w:p>
        </w:tc>
        <w:tc>
          <w:tcPr>
            <w:tcW w:w="2268" w:type="dxa"/>
          </w:tcPr>
          <w:p w:rsidR="00777F3C" w:rsidRPr="0037028A" w:rsidRDefault="00777F3C" w:rsidP="008A43F4">
            <w:pPr>
              <w:rPr>
                <w:rFonts w:cstheme="minorHAnsi"/>
              </w:rPr>
            </w:pP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Electricity (Grid Purchase) </w:t>
            </w:r>
          </w:p>
        </w:tc>
        <w:tc>
          <w:tcPr>
            <w:tcW w:w="2250" w:type="dxa"/>
          </w:tcPr>
          <w:p w:rsidR="00777F3C" w:rsidRPr="0037028A" w:rsidRDefault="00777F3C" w:rsidP="008A43F4">
            <w:pPr>
              <w:jc w:val="center"/>
              <w:rPr>
                <w:rFonts w:cstheme="minorHAnsi"/>
              </w:rPr>
            </w:pPr>
            <w:r w:rsidRPr="0037028A">
              <w:rPr>
                <w:rFonts w:cstheme="minorHAnsi"/>
              </w:rPr>
              <w:t>3.34</w:t>
            </w:r>
          </w:p>
        </w:tc>
        <w:tc>
          <w:tcPr>
            <w:tcW w:w="2268" w:type="dxa"/>
          </w:tcPr>
          <w:p w:rsidR="00777F3C" w:rsidRPr="0037028A" w:rsidRDefault="00777F3C" w:rsidP="008A43F4">
            <w:pPr>
              <w:jc w:val="center"/>
              <w:rPr>
                <w:rFonts w:cstheme="minorHAnsi"/>
              </w:rPr>
            </w:pPr>
            <w:r w:rsidRPr="0037028A">
              <w:rPr>
                <w:rFonts w:cstheme="minorHAnsi"/>
              </w:rPr>
              <w:t>3.16</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Electricity (on-Site Solar or Wind Installation) </w:t>
            </w:r>
          </w:p>
        </w:tc>
        <w:tc>
          <w:tcPr>
            <w:tcW w:w="2250" w:type="dxa"/>
          </w:tcPr>
          <w:p w:rsidR="00777F3C" w:rsidRPr="0037028A" w:rsidRDefault="00777F3C" w:rsidP="008A43F4">
            <w:pPr>
              <w:jc w:val="center"/>
              <w:rPr>
                <w:rFonts w:cstheme="minorHAnsi"/>
              </w:rPr>
            </w:pPr>
            <w:r w:rsidRPr="0037028A">
              <w:rPr>
                <w:rFonts w:cstheme="minorHAnsi"/>
              </w:rPr>
              <w:t>1.0</w:t>
            </w:r>
          </w:p>
        </w:tc>
        <w:tc>
          <w:tcPr>
            <w:tcW w:w="2268" w:type="dxa"/>
          </w:tcPr>
          <w:p w:rsidR="00777F3C" w:rsidRPr="0037028A" w:rsidRDefault="00777F3C" w:rsidP="008A43F4">
            <w:pPr>
              <w:jc w:val="center"/>
              <w:rPr>
                <w:rFonts w:cstheme="minorHAnsi"/>
              </w:rPr>
            </w:pPr>
            <w:r w:rsidRPr="0037028A">
              <w:rPr>
                <w:rFonts w:cstheme="minorHAnsi"/>
              </w:rPr>
              <w:t>n/a</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Natural Gas </w:t>
            </w:r>
          </w:p>
        </w:tc>
        <w:tc>
          <w:tcPr>
            <w:tcW w:w="2250" w:type="dxa"/>
          </w:tcPr>
          <w:p w:rsidR="00777F3C" w:rsidRPr="0037028A" w:rsidRDefault="00777F3C" w:rsidP="008A43F4">
            <w:pPr>
              <w:jc w:val="center"/>
              <w:rPr>
                <w:rFonts w:cstheme="minorHAnsi"/>
              </w:rPr>
            </w:pPr>
            <w:r w:rsidRPr="0037028A">
              <w:rPr>
                <w:rFonts w:cstheme="minorHAnsi"/>
              </w:rPr>
              <w:t>1.047</w:t>
            </w:r>
          </w:p>
        </w:tc>
        <w:tc>
          <w:tcPr>
            <w:tcW w:w="2268" w:type="dxa"/>
          </w:tcPr>
          <w:p w:rsidR="00777F3C" w:rsidRPr="0037028A" w:rsidRDefault="00777F3C" w:rsidP="008A43F4">
            <w:pPr>
              <w:jc w:val="center"/>
              <w:rPr>
                <w:rFonts w:cstheme="minorHAnsi"/>
              </w:rPr>
            </w:pPr>
            <w:r w:rsidRPr="0037028A">
              <w:rPr>
                <w:rFonts w:cstheme="minorHAnsi"/>
              </w:rPr>
              <w:t>1.046</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Fuel Oil (1,2,4,5,6,Diesel, Kerosene) </w:t>
            </w:r>
          </w:p>
        </w:tc>
        <w:tc>
          <w:tcPr>
            <w:tcW w:w="2250" w:type="dxa"/>
          </w:tcPr>
          <w:p w:rsidR="00777F3C" w:rsidRPr="0037028A" w:rsidRDefault="00777F3C" w:rsidP="008A43F4">
            <w:pPr>
              <w:jc w:val="center"/>
              <w:rPr>
                <w:rFonts w:cstheme="minorHAnsi"/>
              </w:rPr>
            </w:pPr>
            <w:r w:rsidRPr="0037028A">
              <w:rPr>
                <w:rFonts w:cstheme="minorHAnsi"/>
              </w:rPr>
              <w:t>1.01</w:t>
            </w:r>
          </w:p>
        </w:tc>
        <w:tc>
          <w:tcPr>
            <w:tcW w:w="2268" w:type="dxa"/>
          </w:tcPr>
          <w:p w:rsidR="00777F3C" w:rsidRPr="0037028A" w:rsidRDefault="00777F3C" w:rsidP="008A43F4">
            <w:pPr>
              <w:jc w:val="center"/>
              <w:rPr>
                <w:rFonts w:cstheme="minorHAnsi"/>
              </w:rPr>
            </w:pPr>
            <w:r w:rsidRPr="0037028A">
              <w:rPr>
                <w:rFonts w:cstheme="minorHAnsi"/>
              </w:rPr>
              <w:t>1.00</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Propane &amp; Liquid Propane </w:t>
            </w:r>
          </w:p>
        </w:tc>
        <w:tc>
          <w:tcPr>
            <w:tcW w:w="2250" w:type="dxa"/>
          </w:tcPr>
          <w:p w:rsidR="00777F3C" w:rsidRPr="0037028A" w:rsidRDefault="00777F3C" w:rsidP="008A43F4">
            <w:pPr>
              <w:jc w:val="center"/>
              <w:rPr>
                <w:rFonts w:cstheme="minorHAnsi"/>
              </w:rPr>
            </w:pPr>
            <w:r w:rsidRPr="0037028A">
              <w:rPr>
                <w:rFonts w:cstheme="minorHAnsi"/>
              </w:rPr>
              <w:t>1.01</w:t>
            </w:r>
          </w:p>
        </w:tc>
        <w:tc>
          <w:tcPr>
            <w:tcW w:w="2268" w:type="dxa"/>
          </w:tcPr>
          <w:p w:rsidR="00777F3C" w:rsidRPr="0037028A" w:rsidRDefault="00777F3C" w:rsidP="008A43F4">
            <w:pPr>
              <w:jc w:val="center"/>
              <w:rPr>
                <w:rFonts w:cstheme="minorHAnsi"/>
              </w:rPr>
            </w:pPr>
            <w:r w:rsidRPr="0037028A">
              <w:rPr>
                <w:rFonts w:cstheme="minorHAnsi"/>
              </w:rPr>
              <w:t>1.00</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Steam </w:t>
            </w:r>
          </w:p>
        </w:tc>
        <w:tc>
          <w:tcPr>
            <w:tcW w:w="2250" w:type="dxa"/>
          </w:tcPr>
          <w:p w:rsidR="00777F3C" w:rsidRPr="0037028A" w:rsidRDefault="00777F3C" w:rsidP="008A43F4">
            <w:pPr>
              <w:jc w:val="center"/>
              <w:rPr>
                <w:rFonts w:cstheme="minorHAnsi"/>
              </w:rPr>
            </w:pPr>
            <w:r w:rsidRPr="0037028A">
              <w:rPr>
                <w:rFonts w:cstheme="minorHAnsi"/>
              </w:rPr>
              <w:t>1.21</w:t>
            </w:r>
          </w:p>
        </w:tc>
        <w:tc>
          <w:tcPr>
            <w:tcW w:w="2268" w:type="dxa"/>
          </w:tcPr>
          <w:p w:rsidR="00777F3C" w:rsidRPr="0037028A" w:rsidRDefault="00777F3C" w:rsidP="008A43F4">
            <w:pPr>
              <w:jc w:val="center"/>
              <w:rPr>
                <w:rFonts w:cstheme="minorHAnsi"/>
              </w:rPr>
            </w:pPr>
            <w:r w:rsidRPr="0037028A">
              <w:rPr>
                <w:rFonts w:cstheme="minorHAnsi"/>
              </w:rPr>
              <w:t>n/a</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District Steam (non-CHP) </w:t>
            </w:r>
          </w:p>
        </w:tc>
        <w:tc>
          <w:tcPr>
            <w:tcW w:w="2250" w:type="dxa"/>
          </w:tcPr>
          <w:p w:rsidR="00777F3C" w:rsidRPr="0037028A" w:rsidRDefault="00777F3C" w:rsidP="008A43F4">
            <w:pPr>
              <w:jc w:val="center"/>
              <w:rPr>
                <w:rFonts w:cstheme="minorHAnsi"/>
              </w:rPr>
            </w:pPr>
            <w:r w:rsidRPr="0037028A">
              <w:rPr>
                <w:rFonts w:cstheme="minorHAnsi"/>
              </w:rPr>
              <w:t>n/a</w:t>
            </w:r>
          </w:p>
        </w:tc>
        <w:tc>
          <w:tcPr>
            <w:tcW w:w="2268" w:type="dxa"/>
          </w:tcPr>
          <w:p w:rsidR="00777F3C" w:rsidRPr="0037028A" w:rsidRDefault="00777F3C" w:rsidP="008A43F4">
            <w:pPr>
              <w:jc w:val="center"/>
              <w:rPr>
                <w:rFonts w:cstheme="minorHAnsi"/>
              </w:rPr>
            </w:pPr>
            <w:r w:rsidRPr="0037028A">
              <w:rPr>
                <w:rFonts w:cstheme="minorHAnsi"/>
              </w:rPr>
              <w:t>1.35</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District Steam (CHP) </w:t>
            </w:r>
          </w:p>
        </w:tc>
        <w:tc>
          <w:tcPr>
            <w:tcW w:w="2250" w:type="dxa"/>
          </w:tcPr>
          <w:p w:rsidR="00777F3C" w:rsidRPr="0037028A" w:rsidRDefault="00777F3C" w:rsidP="008A43F4">
            <w:pPr>
              <w:jc w:val="center"/>
              <w:rPr>
                <w:rFonts w:cstheme="minorHAnsi"/>
              </w:rPr>
            </w:pPr>
            <w:r w:rsidRPr="0037028A">
              <w:rPr>
                <w:rFonts w:cstheme="minorHAnsi"/>
              </w:rPr>
              <w:t>n/a</w:t>
            </w:r>
          </w:p>
        </w:tc>
        <w:tc>
          <w:tcPr>
            <w:tcW w:w="2268" w:type="dxa"/>
          </w:tcPr>
          <w:p w:rsidR="00777F3C" w:rsidRPr="0037028A" w:rsidRDefault="00777F3C" w:rsidP="008A43F4">
            <w:pPr>
              <w:jc w:val="center"/>
              <w:rPr>
                <w:rFonts w:cstheme="minorHAnsi"/>
              </w:rPr>
            </w:pPr>
            <w:r w:rsidRPr="0037028A">
              <w:rPr>
                <w:rFonts w:cstheme="minorHAnsi"/>
              </w:rPr>
              <w:t>2.30</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Hot Water </w:t>
            </w:r>
          </w:p>
        </w:tc>
        <w:tc>
          <w:tcPr>
            <w:tcW w:w="2250" w:type="dxa"/>
          </w:tcPr>
          <w:p w:rsidR="00777F3C" w:rsidRPr="0037028A" w:rsidRDefault="00777F3C" w:rsidP="008A43F4">
            <w:pPr>
              <w:jc w:val="center"/>
              <w:rPr>
                <w:rFonts w:cstheme="minorHAnsi"/>
              </w:rPr>
            </w:pPr>
            <w:r w:rsidRPr="0037028A">
              <w:rPr>
                <w:rFonts w:cstheme="minorHAnsi"/>
              </w:rPr>
              <w:t>1.28</w:t>
            </w:r>
          </w:p>
        </w:tc>
        <w:tc>
          <w:tcPr>
            <w:tcW w:w="2268" w:type="dxa"/>
          </w:tcPr>
          <w:p w:rsidR="00777F3C" w:rsidRPr="0037028A" w:rsidRDefault="00777F3C" w:rsidP="008A43F4">
            <w:pPr>
              <w:jc w:val="center"/>
              <w:rPr>
                <w:rFonts w:cstheme="minorHAnsi"/>
              </w:rPr>
            </w:pPr>
            <w:r w:rsidRPr="0037028A">
              <w:rPr>
                <w:rFonts w:cstheme="minorHAnsi"/>
              </w:rPr>
              <w:t>1.28</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Chilled Water </w:t>
            </w:r>
          </w:p>
        </w:tc>
        <w:tc>
          <w:tcPr>
            <w:tcW w:w="2250" w:type="dxa"/>
          </w:tcPr>
          <w:p w:rsidR="00777F3C" w:rsidRPr="0037028A" w:rsidRDefault="00777F3C" w:rsidP="008A43F4">
            <w:pPr>
              <w:jc w:val="center"/>
              <w:rPr>
                <w:rFonts w:cstheme="minorHAnsi"/>
              </w:rPr>
            </w:pPr>
            <w:r w:rsidRPr="0037028A">
              <w:rPr>
                <w:rFonts w:cstheme="minorHAnsi"/>
              </w:rPr>
              <w:t>1.05</w:t>
            </w:r>
          </w:p>
        </w:tc>
        <w:tc>
          <w:tcPr>
            <w:tcW w:w="2268" w:type="dxa"/>
          </w:tcPr>
          <w:p w:rsidR="00777F3C" w:rsidRPr="0037028A" w:rsidRDefault="00777F3C" w:rsidP="008A43F4">
            <w:pPr>
              <w:jc w:val="center"/>
              <w:rPr>
                <w:rFonts w:cstheme="minorHAnsi"/>
              </w:rPr>
            </w:pPr>
            <w:r w:rsidRPr="0037028A">
              <w:rPr>
                <w:rFonts w:cstheme="minorHAnsi"/>
              </w:rPr>
              <w:t>1.28</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Wood </w:t>
            </w:r>
          </w:p>
        </w:tc>
        <w:tc>
          <w:tcPr>
            <w:tcW w:w="2250" w:type="dxa"/>
          </w:tcPr>
          <w:p w:rsidR="00777F3C" w:rsidRPr="0037028A" w:rsidRDefault="00777F3C" w:rsidP="008A43F4">
            <w:pPr>
              <w:jc w:val="center"/>
              <w:rPr>
                <w:rFonts w:cstheme="minorHAnsi"/>
              </w:rPr>
            </w:pPr>
            <w:r w:rsidRPr="0037028A">
              <w:rPr>
                <w:rFonts w:cstheme="minorHAnsi"/>
              </w:rPr>
              <w:t>1.0</w:t>
            </w:r>
          </w:p>
        </w:tc>
        <w:tc>
          <w:tcPr>
            <w:tcW w:w="2268" w:type="dxa"/>
          </w:tcPr>
          <w:p w:rsidR="00777F3C" w:rsidRPr="0037028A" w:rsidRDefault="00777F3C" w:rsidP="008A43F4">
            <w:pPr>
              <w:jc w:val="center"/>
              <w:rPr>
                <w:rFonts w:cstheme="minorHAnsi"/>
              </w:rPr>
            </w:pPr>
            <w:r w:rsidRPr="0037028A">
              <w:rPr>
                <w:rFonts w:cstheme="minorHAnsi"/>
              </w:rPr>
              <w:t>n/a</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Coal/Coke </w:t>
            </w:r>
          </w:p>
        </w:tc>
        <w:tc>
          <w:tcPr>
            <w:tcW w:w="2250" w:type="dxa"/>
          </w:tcPr>
          <w:p w:rsidR="00777F3C" w:rsidRPr="0037028A" w:rsidRDefault="00777F3C" w:rsidP="008A43F4">
            <w:pPr>
              <w:jc w:val="center"/>
              <w:rPr>
                <w:rFonts w:cstheme="minorHAnsi"/>
              </w:rPr>
            </w:pPr>
            <w:r w:rsidRPr="0037028A">
              <w:rPr>
                <w:rFonts w:cstheme="minorHAnsi"/>
              </w:rPr>
              <w:t>1.0</w:t>
            </w:r>
          </w:p>
        </w:tc>
        <w:tc>
          <w:tcPr>
            <w:tcW w:w="2268" w:type="dxa"/>
          </w:tcPr>
          <w:p w:rsidR="00777F3C" w:rsidRPr="0037028A" w:rsidRDefault="00777F3C" w:rsidP="008A43F4">
            <w:pPr>
              <w:jc w:val="center"/>
              <w:rPr>
                <w:rFonts w:cstheme="minorHAnsi"/>
              </w:rPr>
            </w:pPr>
            <w:r w:rsidRPr="0037028A">
              <w:rPr>
                <w:rFonts w:cstheme="minorHAnsi"/>
              </w:rPr>
              <w:t>1.00</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Other </w:t>
            </w:r>
          </w:p>
        </w:tc>
        <w:tc>
          <w:tcPr>
            <w:tcW w:w="2250" w:type="dxa"/>
          </w:tcPr>
          <w:p w:rsidR="00777F3C" w:rsidRPr="0037028A" w:rsidRDefault="00777F3C" w:rsidP="008A43F4">
            <w:pPr>
              <w:jc w:val="center"/>
              <w:rPr>
                <w:rFonts w:cstheme="minorHAnsi"/>
              </w:rPr>
            </w:pPr>
            <w:r w:rsidRPr="0037028A">
              <w:rPr>
                <w:rFonts w:cstheme="minorHAnsi"/>
              </w:rPr>
              <w:t>1.0</w:t>
            </w:r>
          </w:p>
        </w:tc>
        <w:tc>
          <w:tcPr>
            <w:tcW w:w="2268" w:type="dxa"/>
          </w:tcPr>
          <w:p w:rsidR="00777F3C" w:rsidRPr="0037028A" w:rsidRDefault="00777F3C" w:rsidP="008A43F4">
            <w:pPr>
              <w:jc w:val="center"/>
              <w:rPr>
                <w:rFonts w:cstheme="minorHAnsi"/>
              </w:rPr>
            </w:pPr>
            <w:r w:rsidRPr="0037028A">
              <w:rPr>
                <w:rFonts w:cstheme="minorHAnsi"/>
              </w:rPr>
              <w:t>n/a</w:t>
            </w:r>
          </w:p>
        </w:tc>
      </w:tr>
    </w:tbl>
    <w:p w:rsidR="00777F3C" w:rsidRDefault="00777F3C" w:rsidP="00777F3C">
      <w:pPr>
        <w:rPr>
          <w:rFonts w:cstheme="minorHAnsi"/>
        </w:rPr>
      </w:pPr>
      <w:r w:rsidRPr="006A0266">
        <w:rPr>
          <w:rFonts w:cstheme="minorHAnsi"/>
        </w:rPr>
        <w:t xml:space="preserve">Sources:  </w:t>
      </w:r>
      <w:r w:rsidRPr="006A0266">
        <w:rPr>
          <w:rFonts w:cstheme="minorHAnsi"/>
        </w:rPr>
        <w:tab/>
      </w:r>
      <w:hyperlink r:id="rId25" w:history="1">
        <w:r w:rsidR="006A0266" w:rsidRPr="00DE142F">
          <w:rPr>
            <w:rStyle w:val="Hyperlink"/>
            <w:rFonts w:cstheme="minorHAnsi"/>
            <w:i/>
          </w:rPr>
          <w:t>http://www.energystar.gov/ia/business/evaluate_performance/site_source.pdf</w:t>
        </w:r>
      </w:hyperlink>
      <w:r w:rsidRPr="00DE142F">
        <w:rPr>
          <w:rFonts w:cstheme="minorHAnsi"/>
          <w:i/>
        </w:rPr>
        <w:tab/>
      </w:r>
      <w:r w:rsidR="006A0266" w:rsidRPr="00DE142F">
        <w:rPr>
          <w:rFonts w:cstheme="minorHAnsi"/>
          <w:i/>
        </w:rPr>
        <w:tab/>
      </w:r>
      <w:r w:rsidR="006A0266" w:rsidRPr="00DE142F">
        <w:rPr>
          <w:rFonts w:cstheme="minorHAnsi"/>
          <w:i/>
        </w:rPr>
        <w:tab/>
      </w:r>
      <w:r w:rsidRPr="00DE142F">
        <w:rPr>
          <w:rFonts w:cstheme="minorHAnsi"/>
          <w:i/>
        </w:rPr>
        <w:tab/>
      </w:r>
      <w:hyperlink r:id="rId26" w:history="1">
        <w:r w:rsidR="006A0266" w:rsidRPr="00485387">
          <w:rPr>
            <w:rStyle w:val="Hyperlink"/>
            <w:rFonts w:cstheme="minorHAnsi"/>
            <w:i/>
          </w:rPr>
          <w:t>http://www1.eere.energy.gov/femp/regulations/notices_rules.html</w:t>
        </w:r>
      </w:hyperlink>
    </w:p>
    <w:p w:rsidR="006A0266" w:rsidRDefault="006A0266" w:rsidP="00777F3C">
      <w:pPr>
        <w:rPr>
          <w:rFonts w:cstheme="minorHAnsi"/>
        </w:rPr>
      </w:pPr>
    </w:p>
    <w:p w:rsidR="00777F3C" w:rsidRDefault="00777F3C" w:rsidP="00777F3C">
      <w:pPr>
        <w:rPr>
          <w:rFonts w:cstheme="minorHAnsi"/>
        </w:rPr>
      </w:pPr>
      <w:r>
        <w:rPr>
          <w:rFonts w:cstheme="minorHAnsi"/>
        </w:rPr>
        <w:br w:type="page"/>
      </w:r>
    </w:p>
    <w:p w:rsidR="00777F3C" w:rsidRPr="0037028A" w:rsidRDefault="00777F3C" w:rsidP="00777F3C">
      <w:pPr>
        <w:spacing w:after="0" w:line="240" w:lineRule="auto"/>
        <w:rPr>
          <w:rFonts w:cstheme="minorHAnsi"/>
        </w:rPr>
      </w:pPr>
      <w:r w:rsidRPr="0037028A">
        <w:rPr>
          <w:rFonts w:cstheme="minorHAnsi"/>
        </w:rPr>
        <w:lastRenderedPageBreak/>
        <w:t xml:space="preserve">Agencies should use the following worksheet to calculate the annual site energy increase and </w:t>
      </w:r>
      <w:r>
        <w:rPr>
          <w:rFonts w:cstheme="minorHAnsi"/>
        </w:rPr>
        <w:t xml:space="preserve">energy </w:t>
      </w:r>
      <w:r w:rsidRPr="0037028A">
        <w:rPr>
          <w:rFonts w:cstheme="minorHAnsi"/>
        </w:rPr>
        <w:t>saved with the project</w:t>
      </w:r>
      <w:r>
        <w:rPr>
          <w:rFonts w:cstheme="minorHAnsi"/>
        </w:rPr>
        <w:t>s</w:t>
      </w:r>
      <w:r w:rsidRPr="0037028A">
        <w:rPr>
          <w:rFonts w:cstheme="minorHAnsi"/>
        </w:rPr>
        <w:t>, for each applicable project for which source energy is reduced but site energy increases.</w:t>
      </w:r>
    </w:p>
    <w:p w:rsidR="00777F3C" w:rsidRPr="0037028A" w:rsidRDefault="00777F3C" w:rsidP="00777F3C">
      <w:pPr>
        <w:spacing w:after="0" w:line="240" w:lineRule="auto"/>
        <w:rPr>
          <w:rFonts w:cstheme="minorHAnsi"/>
        </w:rPr>
      </w:pPr>
    </w:p>
    <w:tbl>
      <w:tblPr>
        <w:tblStyle w:val="TableGrid"/>
        <w:tblW w:w="0" w:type="auto"/>
        <w:tblLayout w:type="fixed"/>
        <w:tblLook w:val="04A0" w:firstRow="1" w:lastRow="0" w:firstColumn="1" w:lastColumn="0" w:noHBand="0" w:noVBand="1"/>
      </w:tblPr>
      <w:tblGrid>
        <w:gridCol w:w="828"/>
        <w:gridCol w:w="4140"/>
        <w:gridCol w:w="1440"/>
        <w:gridCol w:w="990"/>
        <w:gridCol w:w="1170"/>
        <w:gridCol w:w="1008"/>
      </w:tblGrid>
      <w:tr w:rsidR="00777F3C" w:rsidRPr="0037028A" w:rsidTr="008A43F4">
        <w:tc>
          <w:tcPr>
            <w:tcW w:w="7398" w:type="dxa"/>
            <w:gridSpan w:val="4"/>
          </w:tcPr>
          <w:p w:rsidR="00777F3C" w:rsidRPr="0037028A" w:rsidRDefault="00777F3C" w:rsidP="008A43F4">
            <w:pPr>
              <w:jc w:val="center"/>
              <w:rPr>
                <w:rFonts w:cstheme="minorHAnsi"/>
                <w:b/>
                <w:sz w:val="26"/>
              </w:rPr>
            </w:pPr>
            <w:r w:rsidRPr="0037028A">
              <w:rPr>
                <w:rFonts w:cstheme="minorHAnsi"/>
                <w:b/>
                <w:sz w:val="26"/>
              </w:rPr>
              <w:t>Project Worksheet</w:t>
            </w:r>
          </w:p>
        </w:tc>
        <w:tc>
          <w:tcPr>
            <w:tcW w:w="2178" w:type="dxa"/>
            <w:gridSpan w:val="2"/>
            <w:shd w:val="clear" w:color="auto" w:fill="D9D9D9" w:themeFill="background1" w:themeFillShade="D9"/>
          </w:tcPr>
          <w:p w:rsidR="00777F3C" w:rsidRPr="003F6CB6" w:rsidRDefault="00777F3C" w:rsidP="008A43F4">
            <w:pPr>
              <w:rPr>
                <w:rFonts w:cstheme="minorHAnsi"/>
                <w:b/>
              </w:rPr>
            </w:pPr>
            <w:r w:rsidRPr="003F6CB6">
              <w:rPr>
                <w:rFonts w:cstheme="minorHAnsi"/>
                <w:b/>
              </w:rPr>
              <w:t>Example: XYZ</w:t>
            </w:r>
          </w:p>
        </w:tc>
      </w:tr>
      <w:tr w:rsidR="00777F3C" w:rsidRPr="0037028A" w:rsidTr="008A43F4">
        <w:tc>
          <w:tcPr>
            <w:tcW w:w="7398" w:type="dxa"/>
            <w:gridSpan w:val="4"/>
            <w:shd w:val="clear" w:color="auto" w:fill="D9D9D9" w:themeFill="background1" w:themeFillShade="D9"/>
          </w:tcPr>
          <w:p w:rsidR="00777F3C" w:rsidRPr="0037028A" w:rsidRDefault="00777F3C" w:rsidP="008A43F4">
            <w:pPr>
              <w:rPr>
                <w:rFonts w:cstheme="minorHAnsi"/>
                <w:b/>
              </w:rPr>
            </w:pPr>
            <w:r w:rsidRPr="0037028A">
              <w:rPr>
                <w:rFonts w:cstheme="minorHAnsi"/>
                <w:b/>
              </w:rPr>
              <w:t>Base Case (without Project)</w:t>
            </w:r>
          </w:p>
        </w:tc>
        <w:tc>
          <w:tcPr>
            <w:tcW w:w="2178" w:type="dxa"/>
            <w:gridSpan w:val="2"/>
            <w:shd w:val="clear" w:color="auto" w:fill="D9D9D9" w:themeFill="background1" w:themeFillShade="D9"/>
          </w:tcPr>
          <w:p w:rsidR="00777F3C" w:rsidRPr="003F6CB6" w:rsidRDefault="00777F3C" w:rsidP="008A43F4">
            <w:pPr>
              <w:rPr>
                <w:rFonts w:cstheme="minorHAnsi"/>
                <w:b/>
              </w:rPr>
            </w:pPr>
          </w:p>
        </w:tc>
      </w:tr>
      <w:tr w:rsidR="00777F3C" w:rsidRPr="0037028A" w:rsidTr="008A43F4">
        <w:trPr>
          <w:trHeight w:val="557"/>
        </w:trPr>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Line 1 </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Annual Source Energy Used </w:t>
            </w:r>
          </w:p>
          <w:p w:rsidR="00777F3C" w:rsidRPr="0037028A" w:rsidRDefault="00777F3C" w:rsidP="008A43F4">
            <w:pPr>
              <w:rPr>
                <w:rFonts w:cstheme="minorHAnsi"/>
              </w:rPr>
            </w:pPr>
            <w:r w:rsidRPr="0037028A">
              <w:rPr>
                <w:rFonts w:cstheme="minorHAnsi"/>
                <w:sz w:val="18"/>
              </w:rPr>
              <w:t>(if using conversion factors; multiple Site Energy by Ratio amount)</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225,900</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Line 2 </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Annual Site Energy Used </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107,770</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7398" w:type="dxa"/>
            <w:gridSpan w:val="4"/>
            <w:shd w:val="clear" w:color="auto" w:fill="D9D9D9" w:themeFill="background1" w:themeFillShade="D9"/>
          </w:tcPr>
          <w:p w:rsidR="00777F3C" w:rsidRPr="0037028A" w:rsidRDefault="00777F3C" w:rsidP="008A43F4">
            <w:pPr>
              <w:rPr>
                <w:rFonts w:cstheme="minorHAnsi"/>
                <w:b/>
              </w:rPr>
            </w:pPr>
            <w:r w:rsidRPr="0037028A">
              <w:rPr>
                <w:rFonts w:cstheme="minorHAnsi"/>
                <w:b/>
              </w:rPr>
              <w:t>With Project</w:t>
            </w:r>
          </w:p>
        </w:tc>
        <w:tc>
          <w:tcPr>
            <w:tcW w:w="2178" w:type="dxa"/>
            <w:gridSpan w:val="2"/>
            <w:shd w:val="clear" w:color="auto" w:fill="D9D9D9" w:themeFill="background1" w:themeFillShade="D9"/>
          </w:tcPr>
          <w:p w:rsidR="00777F3C" w:rsidRPr="003F6CB6" w:rsidRDefault="00777F3C" w:rsidP="008A43F4">
            <w:pPr>
              <w:rPr>
                <w:rFonts w:cstheme="minorHAnsi"/>
                <w:b/>
              </w:rPr>
            </w:pPr>
          </w:p>
        </w:tc>
      </w:tr>
      <w:tr w:rsidR="00777F3C" w:rsidRPr="0037028A" w:rsidTr="008A43F4">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Line 3 </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Annual Source Energy Used </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r w:rsidRPr="0037028A">
              <w:rPr>
                <w:rFonts w:cstheme="minorHAnsi"/>
              </w:rPr>
              <w:t xml:space="preserve"> </w:t>
            </w:r>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178,800</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Line 4 </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Annual Site Energy Used After Project</w:t>
            </w:r>
          </w:p>
          <w:p w:rsidR="00777F3C" w:rsidRPr="0037028A" w:rsidRDefault="00777F3C" w:rsidP="008A43F4">
            <w:pPr>
              <w:rPr>
                <w:rFonts w:cstheme="minorHAnsi"/>
              </w:rPr>
            </w:pPr>
            <w:r w:rsidRPr="0037028A">
              <w:rPr>
                <w:rFonts w:cstheme="minorHAnsi"/>
                <w:sz w:val="18"/>
              </w:rPr>
              <w:t>(</w:t>
            </w:r>
            <w:proofErr w:type="gramStart"/>
            <w:r w:rsidRPr="0037028A">
              <w:rPr>
                <w:rFonts w:cstheme="minorHAnsi"/>
                <w:sz w:val="18"/>
              </w:rPr>
              <w:t>subtract</w:t>
            </w:r>
            <w:proofErr w:type="gramEnd"/>
            <w:r w:rsidRPr="0037028A">
              <w:rPr>
                <w:rFonts w:cstheme="minorHAnsi"/>
                <w:sz w:val="18"/>
              </w:rPr>
              <w:t xml:space="preserve"> Line 3 from Line 1, this is:) </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128,170</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828" w:type="dxa"/>
            <w:shd w:val="clear" w:color="auto" w:fill="FFFF00"/>
          </w:tcPr>
          <w:p w:rsidR="00777F3C" w:rsidRPr="0037028A" w:rsidRDefault="00777F3C" w:rsidP="008A43F4">
            <w:pPr>
              <w:rPr>
                <w:rFonts w:cstheme="minorHAnsi"/>
              </w:rPr>
            </w:pPr>
            <w:r w:rsidRPr="0037028A">
              <w:rPr>
                <w:rFonts w:cstheme="minorHAnsi"/>
              </w:rPr>
              <w:t>Line 5</w:t>
            </w:r>
          </w:p>
        </w:tc>
        <w:tc>
          <w:tcPr>
            <w:tcW w:w="4140" w:type="dxa"/>
            <w:shd w:val="clear" w:color="auto" w:fill="FFFF00"/>
          </w:tcPr>
          <w:p w:rsidR="00777F3C" w:rsidRPr="0037028A" w:rsidRDefault="00777F3C" w:rsidP="008A43F4">
            <w:pPr>
              <w:rPr>
                <w:rFonts w:cstheme="minorHAnsi"/>
              </w:rPr>
            </w:pPr>
            <w:r w:rsidRPr="0037028A">
              <w:rPr>
                <w:rFonts w:cstheme="minorHAnsi"/>
              </w:rPr>
              <w:t>Annual Source Energy Saved After Project</w:t>
            </w:r>
          </w:p>
          <w:p w:rsidR="00777F3C" w:rsidRPr="0037028A" w:rsidRDefault="00777F3C" w:rsidP="008A43F4">
            <w:pPr>
              <w:rPr>
                <w:rFonts w:cstheme="minorHAnsi"/>
              </w:rPr>
            </w:pPr>
            <w:r w:rsidRPr="0037028A">
              <w:rPr>
                <w:rFonts w:cstheme="minorHAnsi"/>
                <w:sz w:val="18"/>
              </w:rPr>
              <w:t>(</w:t>
            </w:r>
            <w:proofErr w:type="gramStart"/>
            <w:r w:rsidRPr="0037028A">
              <w:rPr>
                <w:rFonts w:cstheme="minorHAnsi"/>
                <w:sz w:val="18"/>
              </w:rPr>
              <w:t>subtract</w:t>
            </w:r>
            <w:proofErr w:type="gramEnd"/>
            <w:r w:rsidRPr="0037028A">
              <w:rPr>
                <w:rFonts w:cstheme="minorHAnsi"/>
                <w:sz w:val="18"/>
              </w:rPr>
              <w:t xml:space="preserve"> Line 2 from Line 4, this is:)</w:t>
            </w:r>
          </w:p>
        </w:tc>
        <w:tc>
          <w:tcPr>
            <w:tcW w:w="1440" w:type="dxa"/>
            <w:shd w:val="clear" w:color="auto" w:fill="FFFF00"/>
          </w:tcPr>
          <w:p w:rsidR="00777F3C" w:rsidRPr="0037028A" w:rsidRDefault="00777F3C" w:rsidP="008A43F4">
            <w:pPr>
              <w:rPr>
                <w:rFonts w:cstheme="minorHAnsi"/>
              </w:rPr>
            </w:pPr>
          </w:p>
        </w:tc>
        <w:tc>
          <w:tcPr>
            <w:tcW w:w="990" w:type="dxa"/>
            <w:shd w:val="clear" w:color="auto" w:fill="FFFF00"/>
          </w:tcPr>
          <w:p w:rsidR="00777F3C" w:rsidRPr="0037028A" w:rsidRDefault="00777F3C" w:rsidP="008A43F4">
            <w:pPr>
              <w:rPr>
                <w:rFonts w:cstheme="minorHAnsi"/>
              </w:rPr>
            </w:pPr>
            <w:proofErr w:type="spellStart"/>
            <w:r w:rsidRPr="0037028A">
              <w:rPr>
                <w:rFonts w:cstheme="minorHAnsi"/>
              </w:rPr>
              <w:t>MMBtu</w:t>
            </w:r>
            <w:proofErr w:type="spellEnd"/>
            <w:r w:rsidRPr="0037028A">
              <w:rPr>
                <w:rFonts w:cstheme="minorHAnsi"/>
              </w:rPr>
              <w:t xml:space="preserve"> </w:t>
            </w:r>
          </w:p>
        </w:tc>
        <w:tc>
          <w:tcPr>
            <w:tcW w:w="1170" w:type="dxa"/>
            <w:shd w:val="clear" w:color="auto" w:fill="FFFF00"/>
          </w:tcPr>
          <w:p w:rsidR="00777F3C" w:rsidRPr="003F6CB6" w:rsidRDefault="00777F3C" w:rsidP="008A43F4">
            <w:pPr>
              <w:rPr>
                <w:rFonts w:cstheme="minorHAnsi"/>
                <w:i/>
              </w:rPr>
            </w:pPr>
            <w:r w:rsidRPr="003F6CB6">
              <w:rPr>
                <w:rFonts w:cstheme="minorHAnsi"/>
                <w:i/>
              </w:rPr>
              <w:t xml:space="preserve">47,100 </w:t>
            </w:r>
          </w:p>
        </w:tc>
        <w:tc>
          <w:tcPr>
            <w:tcW w:w="1008" w:type="dxa"/>
            <w:shd w:val="clear" w:color="auto" w:fill="FFFF00"/>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Line 6</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Annual Site Energy Increase After Project</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r w:rsidRPr="0037028A">
              <w:rPr>
                <w:rFonts w:cstheme="minorHAnsi"/>
              </w:rPr>
              <w:t xml:space="preserve"> </w:t>
            </w:r>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 xml:space="preserve">20,400 </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bl>
    <w:p w:rsidR="00777F3C" w:rsidRPr="0037028A" w:rsidRDefault="00777F3C" w:rsidP="00777F3C">
      <w:pPr>
        <w:spacing w:after="0" w:line="240" w:lineRule="auto"/>
        <w:rPr>
          <w:rFonts w:cstheme="minorHAnsi"/>
        </w:rPr>
      </w:pPr>
    </w:p>
    <w:p w:rsidR="00777F3C" w:rsidRDefault="00777F3C" w:rsidP="00777F3C">
      <w:pPr>
        <w:spacing w:after="0" w:line="240" w:lineRule="auto"/>
        <w:rPr>
          <w:rFonts w:cstheme="minorHAnsi"/>
        </w:rPr>
      </w:pPr>
      <w:r w:rsidRPr="0037028A">
        <w:rPr>
          <w:rFonts w:cstheme="minorHAnsi"/>
        </w:rPr>
        <w:t xml:space="preserve">Qualifying projects receive a credit in the amount of the annual source energy savings (line 5 above), which is used to adjust downward the agency site energy use before the final calculation of goal performance in terms of site Btu per gross square foot. However, since </w:t>
      </w:r>
      <w:r>
        <w:rPr>
          <w:rFonts w:cstheme="minorHAnsi"/>
        </w:rPr>
        <w:t xml:space="preserve">many </w:t>
      </w:r>
      <w:r w:rsidRPr="0037028A">
        <w:rPr>
          <w:rFonts w:cstheme="minorHAnsi"/>
        </w:rPr>
        <w:t xml:space="preserve">qualifying projects have the characteristic that on-site utilization of energy forms other than electricity increase, while purchases of grid electricity are reduced; </w:t>
      </w:r>
      <w:r>
        <w:rPr>
          <w:rFonts w:cstheme="minorHAnsi"/>
        </w:rPr>
        <w:t>an</w:t>
      </w:r>
      <w:r w:rsidRPr="0037028A">
        <w:rPr>
          <w:rFonts w:cstheme="minorHAnsi"/>
        </w:rPr>
        <w:t xml:space="preserve"> agency’s existing site energy use tracking system </w:t>
      </w:r>
      <w:r>
        <w:rPr>
          <w:rFonts w:cstheme="minorHAnsi"/>
        </w:rPr>
        <w:t>may</w:t>
      </w:r>
      <w:r w:rsidRPr="0037028A">
        <w:rPr>
          <w:rFonts w:cstheme="minorHAnsi"/>
        </w:rPr>
        <w:t xml:space="preserve"> automatically recognize part of the credit. The purpose of the adjustment is to account for the rest of the source energy savings credit.</w:t>
      </w:r>
    </w:p>
    <w:p w:rsidR="00777F3C"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84505F">
        <w:rPr>
          <w:rFonts w:cstheme="minorHAnsi"/>
        </w:rPr>
        <w:t>For example, consider a large cogeneration (combined heat and po</w:t>
      </w:r>
      <w:r>
        <w:rPr>
          <w:rFonts w:cstheme="minorHAnsi"/>
        </w:rPr>
        <w:t xml:space="preserve">wer or CHP) project. </w:t>
      </w:r>
      <w:r w:rsidRPr="0084505F">
        <w:rPr>
          <w:rFonts w:cstheme="minorHAnsi"/>
        </w:rPr>
        <w:t>Electricity is generated on-site with natural gas backed up with liq</w:t>
      </w:r>
      <w:r>
        <w:rPr>
          <w:rFonts w:cstheme="minorHAnsi"/>
        </w:rPr>
        <w:t xml:space="preserve">uid fuel, and heat is recovered </w:t>
      </w:r>
      <w:r w:rsidRPr="0084505F">
        <w:rPr>
          <w:rFonts w:cstheme="minorHAnsi"/>
        </w:rPr>
        <w:t>from the generation process and recycled to reduce purchases of b</w:t>
      </w:r>
      <w:r>
        <w:rPr>
          <w:rFonts w:cstheme="minorHAnsi"/>
        </w:rPr>
        <w:t xml:space="preserve">oiler fuels, and/or to generate </w:t>
      </w:r>
      <w:r w:rsidRPr="0084505F">
        <w:rPr>
          <w:rFonts w:cstheme="minorHAnsi"/>
        </w:rPr>
        <w:t>chilled water, further reducing grid electricity purchases. As a resu</w:t>
      </w:r>
      <w:r>
        <w:rPr>
          <w:rFonts w:cstheme="minorHAnsi"/>
        </w:rPr>
        <w:t xml:space="preserve">lt of the project, fuel use for </w:t>
      </w:r>
      <w:r w:rsidRPr="0084505F">
        <w:rPr>
          <w:rFonts w:cstheme="minorHAnsi"/>
        </w:rPr>
        <w:t>on-site power generation increases, fuel use for boilers decreases,</w:t>
      </w:r>
      <w:r>
        <w:rPr>
          <w:rFonts w:cstheme="minorHAnsi"/>
        </w:rPr>
        <w:t xml:space="preserve"> and grid electricity purchases </w:t>
      </w:r>
      <w:r w:rsidRPr="0084505F">
        <w:rPr>
          <w:rFonts w:cstheme="minorHAnsi"/>
        </w:rPr>
        <w:t>decrease. Site Btu and source Btu are substantially identical for all energy forms impacted by</w:t>
      </w:r>
      <w:r>
        <w:rPr>
          <w:rFonts w:cstheme="minorHAnsi"/>
        </w:rPr>
        <w:t xml:space="preserve"> the </w:t>
      </w:r>
      <w:r w:rsidRPr="0084505F">
        <w:rPr>
          <w:rFonts w:cstheme="minorHAnsi"/>
        </w:rPr>
        <w:t>project except for grid electri</w:t>
      </w:r>
      <w:r>
        <w:rPr>
          <w:rFonts w:cstheme="minorHAnsi"/>
        </w:rPr>
        <w:t xml:space="preserve">city, where 1 kWh equals 11,396 </w:t>
      </w:r>
      <w:proofErr w:type="gramStart"/>
      <w:r w:rsidRPr="0084505F">
        <w:rPr>
          <w:rFonts w:cstheme="minorHAnsi"/>
        </w:rPr>
        <w:t>so</w:t>
      </w:r>
      <w:r>
        <w:rPr>
          <w:rFonts w:cstheme="minorHAnsi"/>
        </w:rPr>
        <w:t>urce</w:t>
      </w:r>
      <w:proofErr w:type="gramEnd"/>
      <w:r>
        <w:rPr>
          <w:rFonts w:cstheme="minorHAnsi"/>
        </w:rPr>
        <w:t xml:space="preserve"> Btu (using the </w:t>
      </w:r>
      <w:r w:rsidRPr="00BB22BA">
        <w:rPr>
          <w:rFonts w:cstheme="minorHAnsi"/>
          <w:smallCaps/>
        </w:rPr>
        <w:t>Energy Star</w:t>
      </w:r>
      <w:r>
        <w:rPr>
          <w:rFonts w:cstheme="minorHAnsi"/>
        </w:rPr>
        <w:t xml:space="preserve"> ratio) but </w:t>
      </w:r>
      <w:r w:rsidRPr="0084505F">
        <w:rPr>
          <w:rFonts w:cstheme="minorHAnsi"/>
        </w:rPr>
        <w:t xml:space="preserve">only 3,412 site Btu. With the exception of grid electricity, all </w:t>
      </w:r>
      <w:r>
        <w:rPr>
          <w:rFonts w:cstheme="minorHAnsi"/>
        </w:rPr>
        <w:t xml:space="preserve">forms of energy affected by the </w:t>
      </w:r>
      <w:r w:rsidRPr="0084505F">
        <w:rPr>
          <w:rFonts w:cstheme="minorHAnsi"/>
        </w:rPr>
        <w:t xml:space="preserve">project have </w:t>
      </w:r>
      <w:r>
        <w:rPr>
          <w:rFonts w:cstheme="minorHAnsi"/>
        </w:rPr>
        <w:t xml:space="preserve">essentially </w:t>
      </w:r>
      <w:r w:rsidRPr="0084505F">
        <w:rPr>
          <w:rFonts w:cstheme="minorHAnsi"/>
        </w:rPr>
        <w:t>the same Btu value whether site or source. T</w:t>
      </w:r>
      <w:r>
        <w:rPr>
          <w:rFonts w:cstheme="minorHAnsi"/>
        </w:rPr>
        <w:t xml:space="preserve">herefore, backing out the grid </w:t>
      </w:r>
      <w:r w:rsidRPr="0084505F">
        <w:rPr>
          <w:rFonts w:cstheme="minorHAnsi"/>
        </w:rPr>
        <w:t>electricity displaced by the project (self-generation, electric ch</w:t>
      </w:r>
      <w:r>
        <w:rPr>
          <w:rFonts w:cstheme="minorHAnsi"/>
        </w:rPr>
        <w:t xml:space="preserve">iller load displaced by chilled </w:t>
      </w:r>
      <w:r w:rsidRPr="0084505F">
        <w:rPr>
          <w:rFonts w:cstheme="minorHAnsi"/>
        </w:rPr>
        <w:t>water from recycled heat, etc.), on a source-Btu basis, is all that</w:t>
      </w:r>
      <w:r>
        <w:rPr>
          <w:rFonts w:cstheme="minorHAnsi"/>
        </w:rPr>
        <w:t xml:space="preserve"> needs to be done. The agency’s </w:t>
      </w:r>
      <w:r w:rsidRPr="0084505F">
        <w:rPr>
          <w:rFonts w:cstheme="minorHAnsi"/>
        </w:rPr>
        <w:t>site energy tracking system will already have backed out displaced</w:t>
      </w:r>
      <w:r>
        <w:rPr>
          <w:rFonts w:cstheme="minorHAnsi"/>
        </w:rPr>
        <w:t xml:space="preserve"> grid electricity because it no </w:t>
      </w:r>
      <w:r w:rsidRPr="0084505F">
        <w:rPr>
          <w:rFonts w:cstheme="minorHAnsi"/>
        </w:rPr>
        <w:t>longer appears on the utility meter, but only at a rate of 3,41</w:t>
      </w:r>
      <w:r>
        <w:rPr>
          <w:rFonts w:cstheme="minorHAnsi"/>
        </w:rPr>
        <w:t xml:space="preserve">2 Btu per kWh. An adjustment is </w:t>
      </w:r>
      <w:r w:rsidRPr="0084505F">
        <w:rPr>
          <w:rFonts w:cstheme="minorHAnsi"/>
        </w:rPr>
        <w:t xml:space="preserve">needed to account for the rest of the source energy savings, at a rate of </w:t>
      </w:r>
      <w:r>
        <w:rPr>
          <w:rFonts w:cstheme="minorHAnsi"/>
        </w:rPr>
        <w:t>7,984</w:t>
      </w:r>
      <w:r w:rsidRPr="0084505F">
        <w:rPr>
          <w:rFonts w:cstheme="minorHAnsi"/>
        </w:rPr>
        <w:t xml:space="preserve"> Btu per kWh</w:t>
      </w:r>
      <w:r>
        <w:rPr>
          <w:rFonts w:cstheme="minorHAnsi"/>
        </w:rPr>
        <w:t xml:space="preserve"> </w:t>
      </w:r>
      <w:r w:rsidRPr="0084505F">
        <w:rPr>
          <w:rFonts w:cstheme="minorHAnsi"/>
        </w:rPr>
        <w:t>(11,</w:t>
      </w:r>
      <w:r>
        <w:rPr>
          <w:rFonts w:cstheme="minorHAnsi"/>
        </w:rPr>
        <w:t>396</w:t>
      </w:r>
      <w:r w:rsidRPr="0084505F">
        <w:rPr>
          <w:rFonts w:cstheme="minorHAnsi"/>
        </w:rPr>
        <w:t xml:space="preserve"> minus 3,412). The adjustment for the cogenerati</w:t>
      </w:r>
      <w:r>
        <w:rPr>
          <w:rFonts w:cstheme="minorHAnsi"/>
        </w:rPr>
        <w:t xml:space="preserve">on project equals the displaced grid electricity in </w:t>
      </w:r>
      <w:r w:rsidRPr="0084505F">
        <w:rPr>
          <w:rFonts w:cstheme="minorHAnsi"/>
        </w:rPr>
        <w:t>kWh per year m</w:t>
      </w:r>
      <w:r>
        <w:rPr>
          <w:rFonts w:cstheme="minorHAnsi"/>
        </w:rPr>
        <w:t xml:space="preserve">ultiplied by 7,984 Btu per kWh. </w:t>
      </w:r>
    </w:p>
    <w:p w:rsidR="00777F3C" w:rsidRPr="0037028A"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37028A">
        <w:rPr>
          <w:rFonts w:cstheme="minorHAnsi"/>
        </w:rPr>
        <w:t>After calculating adjustments for each qualifying project, compile the data into the</w:t>
      </w:r>
      <w:r>
        <w:rPr>
          <w:rFonts w:cstheme="minorHAnsi"/>
        </w:rPr>
        <w:t xml:space="preserve"> worksheet listed in </w:t>
      </w:r>
      <w:r w:rsidRPr="0037028A">
        <w:rPr>
          <w:rFonts w:cstheme="minorHAnsi"/>
        </w:rPr>
        <w:t xml:space="preserve">the </w:t>
      </w:r>
      <w:r w:rsidRPr="003F6CB6">
        <w:rPr>
          <w:rFonts w:cstheme="minorHAnsi"/>
          <w:i/>
        </w:rPr>
        <w:t>FEMP GHG and Sustainability Data Report</w:t>
      </w:r>
      <w:r>
        <w:rPr>
          <w:rFonts w:cstheme="minorHAnsi"/>
        </w:rPr>
        <w:t xml:space="preserve">, Section 4.3, as illustrated below and located at: </w:t>
      </w:r>
      <w:r w:rsidRPr="005E20C1">
        <w:t xml:space="preserve"> </w:t>
      </w:r>
    </w:p>
    <w:p w:rsidR="00777F3C" w:rsidRPr="00485387" w:rsidRDefault="00326C80" w:rsidP="00777F3C">
      <w:pPr>
        <w:spacing w:after="0" w:line="240" w:lineRule="auto"/>
        <w:rPr>
          <w:rFonts w:cstheme="minorHAnsi"/>
          <w:i/>
        </w:rPr>
      </w:pPr>
      <w:hyperlink r:id="rId27" w:history="1">
        <w:r w:rsidR="00485387" w:rsidRPr="00485387">
          <w:rPr>
            <w:rStyle w:val="Hyperlink"/>
            <w:rFonts w:cstheme="minorHAnsi"/>
            <w:i/>
          </w:rPr>
          <w:t>http://www1.eere.energy.gov/femp/regulations/facility_requirements.html</w:t>
        </w:r>
      </w:hyperlink>
      <w:r w:rsidR="00777F3C" w:rsidRPr="00485387">
        <w:rPr>
          <w:rFonts w:cstheme="minorHAnsi"/>
          <w:i/>
        </w:rPr>
        <w:t xml:space="preserve"> </w:t>
      </w:r>
    </w:p>
    <w:p w:rsidR="00777F3C" w:rsidRDefault="00777F3C" w:rsidP="00777F3C">
      <w:pPr>
        <w:spacing w:after="0" w:line="240" w:lineRule="auto"/>
        <w:rPr>
          <w:rFonts w:cstheme="minorHAnsi"/>
          <w:b/>
          <w:sz w:val="24"/>
        </w:rPr>
      </w:pPr>
    </w:p>
    <w:p w:rsidR="00777F3C" w:rsidRDefault="00777F3C" w:rsidP="00777F3C">
      <w:pPr>
        <w:spacing w:after="0" w:line="240" w:lineRule="auto"/>
        <w:rPr>
          <w:rFonts w:cstheme="minorHAnsi"/>
          <w:b/>
          <w:sz w:val="24"/>
        </w:rPr>
      </w:pPr>
    </w:p>
    <w:tbl>
      <w:tblPr>
        <w:tblW w:w="9180" w:type="dxa"/>
        <w:tblInd w:w="108" w:type="dxa"/>
        <w:tblLook w:val="04A0" w:firstRow="1" w:lastRow="0" w:firstColumn="1" w:lastColumn="0" w:noHBand="0" w:noVBand="1"/>
      </w:tblPr>
      <w:tblGrid>
        <w:gridCol w:w="3400"/>
        <w:gridCol w:w="1440"/>
        <w:gridCol w:w="1550"/>
        <w:gridCol w:w="2790"/>
      </w:tblGrid>
      <w:tr w:rsidR="00777F3C" w:rsidRPr="007B38A8" w:rsidTr="008A43F4">
        <w:trPr>
          <w:trHeight w:val="510"/>
        </w:trPr>
        <w:tc>
          <w:tcPr>
            <w:tcW w:w="9180" w:type="dxa"/>
            <w:gridSpan w:val="4"/>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b/>
                <w:bCs/>
                <w:sz w:val="20"/>
                <w:szCs w:val="20"/>
              </w:rPr>
            </w:pPr>
            <w:bookmarkStart w:id="4" w:name="RANGE!A1"/>
            <w:r w:rsidRPr="007B38A8">
              <w:rPr>
                <w:rFonts w:ascii="Arial" w:eastAsia="Times New Roman" w:hAnsi="Arial" w:cs="Arial"/>
                <w:b/>
                <w:bCs/>
                <w:sz w:val="20"/>
                <w:szCs w:val="20"/>
              </w:rPr>
              <w:lastRenderedPageBreak/>
              <w:t>AGENCY COMPILATION WORKSHEET FOR CREDIT FOR PROJECTS THAT INCREASE SITE ENERGY USE BUT SAVE SOURCE ENERGY</w:t>
            </w:r>
            <w:bookmarkEnd w:id="4"/>
          </w:p>
        </w:tc>
      </w:tr>
      <w:tr w:rsidR="00777F3C" w:rsidRPr="007B38A8" w:rsidTr="008A43F4">
        <w:trPr>
          <w:trHeight w:val="255"/>
        </w:trPr>
        <w:tc>
          <w:tcPr>
            <w:tcW w:w="4840" w:type="dxa"/>
            <w:gridSpan w:val="2"/>
            <w:tcBorders>
              <w:top w:val="nil"/>
              <w:left w:val="nil"/>
              <w:bottom w:val="nil"/>
              <w:right w:val="nil"/>
            </w:tcBorders>
            <w:shd w:val="clear" w:color="auto" w:fill="auto"/>
            <w:noWrap/>
            <w:hideMark/>
          </w:tcPr>
          <w:p w:rsidR="00777F3C" w:rsidRPr="007B38A8" w:rsidRDefault="00777F3C" w:rsidP="008A43F4">
            <w:pPr>
              <w:spacing w:after="0" w:line="240" w:lineRule="auto"/>
              <w:rPr>
                <w:rFonts w:ascii="Arial" w:eastAsia="Times New Roman" w:hAnsi="Arial" w:cs="Arial"/>
                <w:sz w:val="20"/>
                <w:szCs w:val="20"/>
              </w:rPr>
            </w:pPr>
          </w:p>
        </w:tc>
        <w:tc>
          <w:tcPr>
            <w:tcW w:w="155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c>
          <w:tcPr>
            <w:tcW w:w="279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r>
      <w:tr w:rsidR="00777F3C" w:rsidRPr="007B38A8" w:rsidTr="008A43F4">
        <w:trPr>
          <w:trHeight w:val="255"/>
        </w:trPr>
        <w:tc>
          <w:tcPr>
            <w:tcW w:w="340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b/>
                <w:bCs/>
                <w:sz w:val="20"/>
                <w:szCs w:val="20"/>
              </w:rPr>
            </w:pPr>
            <w:r>
              <w:rPr>
                <w:rFonts w:ascii="Arial" w:eastAsia="Times New Roman" w:hAnsi="Arial" w:cs="Arial"/>
                <w:b/>
                <w:bCs/>
                <w:sz w:val="20"/>
                <w:szCs w:val="20"/>
              </w:rPr>
              <w:t>NECPA</w:t>
            </w:r>
            <w:r w:rsidRPr="007B38A8">
              <w:rPr>
                <w:rFonts w:ascii="Arial" w:eastAsia="Times New Roman" w:hAnsi="Arial" w:cs="Arial"/>
                <w:b/>
                <w:bCs/>
                <w:sz w:val="20"/>
                <w:szCs w:val="20"/>
              </w:rPr>
              <w:t xml:space="preserve"> Goal Subject Buildings</w:t>
            </w:r>
          </w:p>
        </w:tc>
        <w:tc>
          <w:tcPr>
            <w:tcW w:w="144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c>
          <w:tcPr>
            <w:tcW w:w="155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c>
          <w:tcPr>
            <w:tcW w:w="279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r>
      <w:tr w:rsidR="00777F3C" w:rsidRPr="007B38A8" w:rsidTr="00DB7F65">
        <w:trPr>
          <w:trHeight w:val="1020"/>
        </w:trPr>
        <w:tc>
          <w:tcPr>
            <w:tcW w:w="34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rPr>
                <w:rFonts w:ascii="Arial" w:eastAsia="Times New Roman" w:hAnsi="Arial" w:cs="Arial"/>
                <w:sz w:val="20"/>
                <w:szCs w:val="20"/>
              </w:rPr>
            </w:pPr>
            <w:r w:rsidRPr="007B38A8">
              <w:rPr>
                <w:rFonts w:ascii="Arial" w:eastAsia="Times New Roman" w:hAnsi="Arial" w:cs="Arial"/>
                <w:sz w:val="20"/>
                <w:szCs w:val="20"/>
              </w:rPr>
              <w:t>Name of Project Saving Source Energy in Current Fiscal Year (insert additional rows as necessary)</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jc w:val="center"/>
              <w:rPr>
                <w:rFonts w:ascii="Arial" w:eastAsia="Times New Roman" w:hAnsi="Arial" w:cs="Arial"/>
                <w:sz w:val="16"/>
                <w:szCs w:val="16"/>
              </w:rPr>
            </w:pPr>
            <w:r w:rsidRPr="007B38A8">
              <w:rPr>
                <w:rFonts w:ascii="Arial" w:eastAsia="Times New Roman" w:hAnsi="Arial" w:cs="Arial"/>
                <w:sz w:val="16"/>
                <w:szCs w:val="16"/>
              </w:rPr>
              <w:t>Annual Site Energy Increase with the Project</w:t>
            </w:r>
            <w:r>
              <w:rPr>
                <w:rFonts w:ascii="Arial" w:eastAsia="Times New Roman" w:hAnsi="Arial" w:cs="Arial"/>
                <w:sz w:val="16"/>
                <w:szCs w:val="16"/>
              </w:rPr>
              <w:t xml:space="preserve"> (line 6 from worksheet)</w:t>
            </w:r>
          </w:p>
        </w:tc>
        <w:tc>
          <w:tcPr>
            <w:tcW w:w="155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77F3C" w:rsidRDefault="00777F3C" w:rsidP="008A43F4">
            <w:pPr>
              <w:spacing w:after="0" w:line="240" w:lineRule="auto"/>
              <w:jc w:val="center"/>
              <w:rPr>
                <w:rFonts w:ascii="Arial" w:eastAsia="Times New Roman" w:hAnsi="Arial" w:cs="Arial"/>
                <w:sz w:val="16"/>
                <w:szCs w:val="16"/>
              </w:rPr>
            </w:pPr>
            <w:r w:rsidRPr="007B38A8">
              <w:rPr>
                <w:rFonts w:ascii="Arial" w:eastAsia="Times New Roman" w:hAnsi="Arial" w:cs="Arial"/>
                <w:sz w:val="16"/>
                <w:szCs w:val="16"/>
              </w:rPr>
              <w:t>Annual Source Energy Saved with the Project</w:t>
            </w:r>
          </w:p>
          <w:p w:rsidR="00777F3C" w:rsidRPr="007B38A8" w:rsidRDefault="00777F3C" w:rsidP="008A43F4">
            <w:pPr>
              <w:spacing w:after="0" w:line="240" w:lineRule="auto"/>
              <w:jc w:val="center"/>
              <w:rPr>
                <w:rFonts w:ascii="Arial" w:eastAsia="Times New Roman" w:hAnsi="Arial" w:cs="Arial"/>
                <w:sz w:val="16"/>
                <w:szCs w:val="16"/>
              </w:rPr>
            </w:pPr>
            <w:r>
              <w:rPr>
                <w:rFonts w:ascii="Arial" w:eastAsia="Times New Roman" w:hAnsi="Arial" w:cs="Arial"/>
                <w:sz w:val="16"/>
                <w:szCs w:val="16"/>
              </w:rPr>
              <w:t>(line 5 from worksheet)</w:t>
            </w:r>
          </w:p>
        </w:tc>
        <w:tc>
          <w:tcPr>
            <w:tcW w:w="279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77F3C" w:rsidRDefault="00777F3C" w:rsidP="008A43F4">
            <w:pPr>
              <w:spacing w:after="0" w:line="240" w:lineRule="auto"/>
              <w:jc w:val="center"/>
              <w:rPr>
                <w:rFonts w:ascii="Arial" w:eastAsia="Times New Roman" w:hAnsi="Arial" w:cs="Arial"/>
                <w:sz w:val="16"/>
                <w:szCs w:val="16"/>
              </w:rPr>
            </w:pPr>
            <w:r>
              <w:rPr>
                <w:rFonts w:ascii="Arial" w:eastAsia="Times New Roman" w:hAnsi="Arial" w:cs="Arial"/>
                <w:sz w:val="16"/>
                <w:szCs w:val="16"/>
              </w:rPr>
              <w:t>Adjustment to Annual</w:t>
            </w:r>
            <w:r>
              <w:rPr>
                <w:rFonts w:ascii="Arial" w:eastAsia="Times New Roman" w:hAnsi="Arial" w:cs="Arial"/>
                <w:sz w:val="16"/>
                <w:szCs w:val="16"/>
              </w:rPr>
              <w:br/>
            </w:r>
            <w:r w:rsidRPr="007B38A8">
              <w:rPr>
                <w:rFonts w:ascii="Arial" w:eastAsia="Times New Roman" w:hAnsi="Arial" w:cs="Arial"/>
                <w:sz w:val="16"/>
                <w:szCs w:val="16"/>
              </w:rPr>
              <w:t xml:space="preserve"> Site Energy</w:t>
            </w:r>
            <w:r>
              <w:rPr>
                <w:rFonts w:ascii="Arial" w:eastAsia="Times New Roman" w:hAnsi="Arial" w:cs="Arial"/>
                <w:sz w:val="16"/>
                <w:szCs w:val="16"/>
              </w:rPr>
              <w:t xml:space="preserve"> </w:t>
            </w:r>
          </w:p>
          <w:p w:rsidR="00777F3C" w:rsidRDefault="00777F3C" w:rsidP="008A43F4">
            <w:pPr>
              <w:spacing w:after="0" w:line="240" w:lineRule="auto"/>
              <w:jc w:val="center"/>
              <w:rPr>
                <w:rFonts w:ascii="Arial" w:eastAsia="Times New Roman" w:hAnsi="Arial" w:cs="Arial"/>
                <w:sz w:val="16"/>
                <w:szCs w:val="16"/>
              </w:rPr>
            </w:pPr>
            <w:r>
              <w:rPr>
                <w:rFonts w:ascii="Arial" w:eastAsia="Times New Roman" w:hAnsi="Arial" w:cs="Arial"/>
                <w:sz w:val="16"/>
                <w:szCs w:val="16"/>
              </w:rPr>
              <w:t>(If CHP project,</w:t>
            </w:r>
            <w:r>
              <w:t xml:space="preserve"> </w:t>
            </w:r>
            <w:r>
              <w:rPr>
                <w:rFonts w:ascii="Arial" w:eastAsia="Times New Roman" w:hAnsi="Arial" w:cs="Arial"/>
                <w:sz w:val="16"/>
                <w:szCs w:val="16"/>
              </w:rPr>
              <w:t>typically kWh of grid e</w:t>
            </w:r>
            <w:r w:rsidRPr="007B38A8">
              <w:rPr>
                <w:rFonts w:ascii="Arial" w:eastAsia="Times New Roman" w:hAnsi="Arial" w:cs="Arial"/>
                <w:sz w:val="16"/>
                <w:szCs w:val="16"/>
              </w:rPr>
              <w:t xml:space="preserve">lectricity </w:t>
            </w:r>
            <w:r>
              <w:rPr>
                <w:rFonts w:ascii="Arial" w:eastAsia="Times New Roman" w:hAnsi="Arial" w:cs="Arial"/>
                <w:sz w:val="16"/>
                <w:szCs w:val="16"/>
              </w:rPr>
              <w:t xml:space="preserve">displaced </w:t>
            </w:r>
          </w:p>
          <w:p w:rsidR="00777F3C" w:rsidRPr="007B38A8" w:rsidRDefault="00777F3C" w:rsidP="008A43F4">
            <w:pPr>
              <w:spacing w:after="0" w:line="240" w:lineRule="auto"/>
              <w:jc w:val="center"/>
              <w:rPr>
                <w:rFonts w:ascii="Arial" w:eastAsia="Times New Roman" w:hAnsi="Arial" w:cs="Arial"/>
                <w:sz w:val="16"/>
                <w:szCs w:val="16"/>
              </w:rPr>
            </w:pPr>
            <w:r>
              <w:rPr>
                <w:rFonts w:ascii="Arial" w:eastAsia="Times New Roman" w:hAnsi="Arial" w:cs="Arial"/>
                <w:sz w:val="16"/>
                <w:szCs w:val="16"/>
              </w:rPr>
              <w:t>x</w:t>
            </w:r>
            <w:r w:rsidRPr="007B38A8">
              <w:rPr>
                <w:rFonts w:ascii="Arial" w:eastAsia="Times New Roman" w:hAnsi="Arial" w:cs="Arial"/>
                <w:sz w:val="16"/>
                <w:szCs w:val="16"/>
              </w:rPr>
              <w:t xml:space="preserve"> </w:t>
            </w:r>
            <w:r>
              <w:rPr>
                <w:rFonts w:ascii="Arial" w:eastAsia="Times New Roman" w:hAnsi="Arial" w:cs="Arial"/>
                <w:sz w:val="16"/>
                <w:szCs w:val="16"/>
              </w:rPr>
              <w:t xml:space="preserve">7,984 </w:t>
            </w:r>
            <w:r w:rsidRPr="007B38A8">
              <w:rPr>
                <w:rFonts w:ascii="Arial" w:eastAsia="Times New Roman" w:hAnsi="Arial" w:cs="Arial"/>
                <w:sz w:val="16"/>
                <w:szCs w:val="16"/>
              </w:rPr>
              <w:t>Btu/kWh)</w:t>
            </w:r>
          </w:p>
        </w:tc>
      </w:tr>
      <w:tr w:rsidR="00777F3C" w:rsidRPr="007B38A8" w:rsidTr="00DB7F65">
        <w:trPr>
          <w:trHeight w:val="255"/>
        </w:trPr>
        <w:tc>
          <w:tcPr>
            <w:tcW w:w="34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77F3C" w:rsidRPr="007B38A8" w:rsidRDefault="00777F3C" w:rsidP="008A43F4">
            <w:pPr>
              <w:spacing w:after="0" w:line="240" w:lineRule="auto"/>
              <w:rPr>
                <w:rFonts w:ascii="Arial" w:eastAsia="Times New Roman" w:hAnsi="Arial" w:cs="Arial"/>
                <w:sz w:val="20"/>
                <w:szCs w:val="20"/>
              </w:rPr>
            </w:pPr>
          </w:p>
        </w:tc>
        <w:tc>
          <w:tcPr>
            <w:tcW w:w="1440" w:type="dxa"/>
            <w:tcBorders>
              <w:top w:val="nil"/>
              <w:left w:val="nil"/>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jc w:val="center"/>
              <w:rPr>
                <w:rFonts w:ascii="Arial" w:eastAsia="Times New Roman" w:hAnsi="Arial" w:cs="Arial"/>
                <w:sz w:val="20"/>
                <w:szCs w:val="20"/>
              </w:rPr>
            </w:pPr>
            <w:r w:rsidRPr="007B38A8">
              <w:rPr>
                <w:rFonts w:ascii="Arial" w:eastAsia="Times New Roman" w:hAnsi="Arial" w:cs="Arial"/>
                <w:sz w:val="20"/>
                <w:szCs w:val="20"/>
              </w:rPr>
              <w:t>(Million Btu)</w:t>
            </w:r>
          </w:p>
        </w:tc>
        <w:tc>
          <w:tcPr>
            <w:tcW w:w="1550" w:type="dxa"/>
            <w:tcBorders>
              <w:top w:val="nil"/>
              <w:left w:val="nil"/>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jc w:val="center"/>
              <w:rPr>
                <w:rFonts w:ascii="Arial" w:eastAsia="Times New Roman" w:hAnsi="Arial" w:cs="Arial"/>
                <w:sz w:val="20"/>
                <w:szCs w:val="20"/>
              </w:rPr>
            </w:pPr>
            <w:r w:rsidRPr="007B38A8">
              <w:rPr>
                <w:rFonts w:ascii="Arial" w:eastAsia="Times New Roman" w:hAnsi="Arial" w:cs="Arial"/>
                <w:sz w:val="20"/>
                <w:szCs w:val="20"/>
              </w:rPr>
              <w:t>(Million Btu)</w:t>
            </w:r>
          </w:p>
        </w:tc>
        <w:tc>
          <w:tcPr>
            <w:tcW w:w="2790" w:type="dxa"/>
            <w:tcBorders>
              <w:top w:val="nil"/>
              <w:left w:val="nil"/>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jc w:val="center"/>
              <w:rPr>
                <w:rFonts w:ascii="Arial" w:eastAsia="Times New Roman" w:hAnsi="Arial" w:cs="Arial"/>
                <w:sz w:val="20"/>
                <w:szCs w:val="20"/>
              </w:rPr>
            </w:pPr>
            <w:r w:rsidRPr="007B38A8">
              <w:rPr>
                <w:rFonts w:ascii="Arial" w:eastAsia="Times New Roman" w:hAnsi="Arial" w:cs="Arial"/>
                <w:sz w:val="20"/>
                <w:szCs w:val="20"/>
              </w:rPr>
              <w:t>(Million Btu)</w:t>
            </w:r>
          </w:p>
        </w:tc>
      </w:tr>
      <w:tr w:rsidR="00777F3C" w:rsidRPr="007B38A8" w:rsidTr="008A43F4">
        <w:trPr>
          <w:trHeight w:val="2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both"/>
              <w:rPr>
                <w:rFonts w:ascii="Arial" w:eastAsia="Times New Roman" w:hAnsi="Arial" w:cs="Arial"/>
                <w:sz w:val="20"/>
                <w:szCs w:val="20"/>
              </w:rPr>
            </w:pPr>
            <w:r w:rsidRPr="007B38A8">
              <w:rPr>
                <w:rFonts w:ascii="Arial" w:eastAsia="Times New Roman" w:hAnsi="Arial" w:cs="Arial"/>
                <w:sz w:val="20"/>
                <w:szCs w:val="20"/>
              </w:rPr>
              <w:t>Project No. 1</w:t>
            </w:r>
          </w:p>
        </w:tc>
        <w:tc>
          <w:tcPr>
            <w:tcW w:w="144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155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279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r>
      <w:tr w:rsidR="00777F3C" w:rsidRPr="007B38A8" w:rsidTr="008A43F4">
        <w:trPr>
          <w:trHeight w:val="2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both"/>
              <w:rPr>
                <w:rFonts w:ascii="Arial" w:eastAsia="Times New Roman" w:hAnsi="Arial" w:cs="Arial"/>
                <w:sz w:val="20"/>
                <w:szCs w:val="20"/>
              </w:rPr>
            </w:pPr>
            <w:r w:rsidRPr="007B38A8">
              <w:rPr>
                <w:rFonts w:ascii="Arial" w:eastAsia="Times New Roman" w:hAnsi="Arial" w:cs="Arial"/>
                <w:sz w:val="20"/>
                <w:szCs w:val="20"/>
              </w:rPr>
              <w:t>Project No. 2</w:t>
            </w:r>
          </w:p>
        </w:tc>
        <w:tc>
          <w:tcPr>
            <w:tcW w:w="144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155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279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r>
      <w:tr w:rsidR="00777F3C" w:rsidRPr="007B38A8" w:rsidTr="008A43F4">
        <w:trPr>
          <w:trHeight w:val="2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both"/>
              <w:rPr>
                <w:rFonts w:ascii="Arial" w:eastAsia="Times New Roman" w:hAnsi="Arial" w:cs="Arial"/>
                <w:sz w:val="20"/>
                <w:szCs w:val="20"/>
              </w:rPr>
            </w:pPr>
            <w:r w:rsidRPr="007B38A8">
              <w:rPr>
                <w:rFonts w:ascii="Arial" w:eastAsia="Times New Roman" w:hAnsi="Arial" w:cs="Arial"/>
                <w:sz w:val="20"/>
                <w:szCs w:val="20"/>
              </w:rPr>
              <w:t>Project No. 3</w:t>
            </w:r>
          </w:p>
        </w:tc>
        <w:tc>
          <w:tcPr>
            <w:tcW w:w="144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155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279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r>
      <w:tr w:rsidR="00777F3C" w:rsidRPr="007B38A8" w:rsidTr="008A43F4">
        <w:trPr>
          <w:trHeight w:val="2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sz w:val="20"/>
                <w:szCs w:val="20"/>
              </w:rPr>
            </w:pPr>
            <w:r w:rsidRPr="007B38A8">
              <w:rPr>
                <w:rFonts w:ascii="Arial" w:eastAsia="Times New Roman" w:hAnsi="Arial" w:cs="Arial"/>
                <w:sz w:val="20"/>
                <w:szCs w:val="20"/>
              </w:rPr>
              <w:t>Totals</w:t>
            </w:r>
          </w:p>
        </w:tc>
        <w:tc>
          <w:tcPr>
            <w:tcW w:w="144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sz w:val="20"/>
                <w:szCs w:val="20"/>
              </w:rPr>
            </w:pPr>
            <w:r w:rsidRPr="007B38A8">
              <w:rPr>
                <w:rFonts w:ascii="Arial" w:eastAsia="Times New Roman" w:hAnsi="Arial" w:cs="Arial"/>
                <w:sz w:val="20"/>
                <w:szCs w:val="20"/>
              </w:rPr>
              <w:t>0.0</w:t>
            </w:r>
          </w:p>
        </w:tc>
        <w:tc>
          <w:tcPr>
            <w:tcW w:w="155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sz w:val="20"/>
                <w:szCs w:val="20"/>
              </w:rPr>
            </w:pPr>
            <w:r w:rsidRPr="007B38A8">
              <w:rPr>
                <w:rFonts w:ascii="Arial" w:eastAsia="Times New Roman" w:hAnsi="Arial" w:cs="Arial"/>
                <w:sz w:val="20"/>
                <w:szCs w:val="20"/>
              </w:rPr>
              <w:t>0.0</w:t>
            </w:r>
          </w:p>
        </w:tc>
        <w:tc>
          <w:tcPr>
            <w:tcW w:w="279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sz w:val="20"/>
                <w:szCs w:val="20"/>
              </w:rPr>
            </w:pPr>
            <w:r w:rsidRPr="007B38A8">
              <w:rPr>
                <w:rFonts w:ascii="Arial" w:eastAsia="Times New Roman" w:hAnsi="Arial" w:cs="Arial"/>
                <w:sz w:val="20"/>
                <w:szCs w:val="20"/>
              </w:rPr>
              <w:t>0.0</w:t>
            </w:r>
          </w:p>
        </w:tc>
      </w:tr>
      <w:tr w:rsidR="00777F3C" w:rsidRPr="007B38A8" w:rsidTr="008A43F4">
        <w:trPr>
          <w:trHeight w:val="255"/>
        </w:trPr>
        <w:tc>
          <w:tcPr>
            <w:tcW w:w="340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155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279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r>
      <w:tr w:rsidR="00777F3C" w:rsidRPr="007B38A8" w:rsidTr="008A43F4">
        <w:trPr>
          <w:trHeight w:val="255"/>
        </w:trPr>
        <w:tc>
          <w:tcPr>
            <w:tcW w:w="340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155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279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r>
    </w:tbl>
    <w:p w:rsidR="00777F3C" w:rsidRPr="0037028A" w:rsidRDefault="00777F3C" w:rsidP="00777F3C">
      <w:pPr>
        <w:spacing w:after="0" w:line="240" w:lineRule="auto"/>
        <w:rPr>
          <w:rFonts w:cstheme="minorHAnsi"/>
          <w:b/>
          <w:sz w:val="24"/>
        </w:rPr>
      </w:pPr>
      <w:r w:rsidRPr="0037028A">
        <w:rPr>
          <w:rFonts w:cstheme="minorHAnsi"/>
          <w:b/>
          <w:sz w:val="24"/>
        </w:rPr>
        <w:t>Submission to DOE</w:t>
      </w:r>
    </w:p>
    <w:p w:rsidR="00777F3C"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37028A">
        <w:rPr>
          <w:rFonts w:cstheme="minorHAnsi"/>
        </w:rPr>
        <w:t>Agencies do not need to submit any additional information besides what is enter</w:t>
      </w:r>
      <w:r>
        <w:rPr>
          <w:rFonts w:cstheme="minorHAnsi"/>
        </w:rPr>
        <w:t>ed</w:t>
      </w:r>
      <w:r w:rsidRPr="0037028A">
        <w:rPr>
          <w:rFonts w:cstheme="minorHAnsi"/>
        </w:rPr>
        <w:t xml:space="preserve"> in the </w:t>
      </w:r>
      <w:r w:rsidRPr="004F0428">
        <w:rPr>
          <w:rFonts w:cstheme="minorHAnsi"/>
          <w:i/>
        </w:rPr>
        <w:t>FEMP GHG and Sustainability Data Report</w:t>
      </w:r>
      <w:r w:rsidRPr="0037028A">
        <w:rPr>
          <w:rFonts w:cstheme="minorHAnsi"/>
        </w:rPr>
        <w:t xml:space="preserve">, Section 4.3 worksheet.  DOE will compile the data in this workbook and apply the credit automatically </w:t>
      </w:r>
      <w:r>
        <w:rPr>
          <w:rFonts w:cstheme="minorHAnsi"/>
        </w:rPr>
        <w:t xml:space="preserve">in to </w:t>
      </w:r>
      <w:r w:rsidRPr="0037028A">
        <w:rPr>
          <w:rFonts w:cstheme="minorHAnsi"/>
        </w:rPr>
        <w:t>the Agency’s Energy Report.</w:t>
      </w:r>
    </w:p>
    <w:p w:rsidR="00777F3C" w:rsidRPr="0037028A" w:rsidRDefault="00777F3C" w:rsidP="00777F3C">
      <w:pPr>
        <w:spacing w:after="0" w:line="240" w:lineRule="auto"/>
        <w:rPr>
          <w:rFonts w:cstheme="minorHAnsi"/>
        </w:rPr>
      </w:pPr>
    </w:p>
    <w:p w:rsidR="00777F3C" w:rsidRPr="0037028A" w:rsidRDefault="00777F3C" w:rsidP="00777F3C">
      <w:pPr>
        <w:pStyle w:val="NoSpacing"/>
        <w:rPr>
          <w:rFonts w:cstheme="minorHAnsi"/>
          <w:b/>
          <w:sz w:val="24"/>
        </w:rPr>
      </w:pPr>
      <w:r w:rsidRPr="0037028A">
        <w:rPr>
          <w:rFonts w:cstheme="minorHAnsi"/>
          <w:b/>
          <w:sz w:val="24"/>
        </w:rPr>
        <w:t>Point of Contact</w:t>
      </w:r>
    </w:p>
    <w:p w:rsidR="00777F3C" w:rsidRPr="0037028A" w:rsidRDefault="00777F3C" w:rsidP="00777F3C">
      <w:pPr>
        <w:pStyle w:val="NoSpacing"/>
        <w:rPr>
          <w:rFonts w:cstheme="minorHAnsi"/>
        </w:rPr>
      </w:pPr>
    </w:p>
    <w:p w:rsidR="00777F3C" w:rsidRPr="0037028A" w:rsidRDefault="00777F3C" w:rsidP="00777F3C">
      <w:pPr>
        <w:pStyle w:val="NoSpacing"/>
        <w:rPr>
          <w:rFonts w:eastAsia="Times New Roman" w:cstheme="minorHAnsi"/>
          <w:sz w:val="24"/>
          <w:szCs w:val="24"/>
        </w:rPr>
      </w:pPr>
      <w:r w:rsidRPr="0037028A">
        <w:rPr>
          <w:rFonts w:cstheme="minorHAnsi"/>
        </w:rPr>
        <w:t xml:space="preserve">If you have any questions, please contact Chris Tremper at (202) 586-7632 or email </w:t>
      </w:r>
      <w:hyperlink r:id="rId28" w:history="1">
        <w:r w:rsidRPr="0037028A">
          <w:rPr>
            <w:rStyle w:val="Hyperlink"/>
            <w:rFonts w:cstheme="minorHAnsi"/>
          </w:rPr>
          <w:t>chris.tremper@ee.doe.gov</w:t>
        </w:r>
      </w:hyperlink>
      <w:r w:rsidRPr="0037028A">
        <w:rPr>
          <w:rFonts w:cstheme="minorHAnsi"/>
        </w:rPr>
        <w:t xml:space="preserve">.   </w:t>
      </w:r>
    </w:p>
    <w:p w:rsidR="00777F3C" w:rsidRDefault="00777F3C" w:rsidP="00777F3C">
      <w:pPr>
        <w:rPr>
          <w:rFonts w:ascii="Arial" w:hAnsi="Arial" w:cs="Arial"/>
          <w:b/>
          <w:bCs/>
          <w:sz w:val="32"/>
          <w:szCs w:val="32"/>
        </w:rPr>
      </w:pPr>
      <w:r>
        <w:rPr>
          <w:rFonts w:ascii="Arial" w:hAnsi="Arial" w:cs="Arial"/>
          <w:b/>
          <w:bCs/>
          <w:sz w:val="32"/>
          <w:szCs w:val="32"/>
        </w:rPr>
        <w:br w:type="page"/>
      </w:r>
    </w:p>
    <w:p w:rsidR="00777F3C" w:rsidRPr="00805C34" w:rsidRDefault="00777F3C" w:rsidP="00777F3C">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Pr>
          <w:rFonts w:ascii="Arial" w:hAnsi="Arial" w:cs="Arial"/>
          <w:b/>
          <w:bCs/>
          <w:sz w:val="32"/>
          <w:szCs w:val="32"/>
        </w:rPr>
        <w:lastRenderedPageBreak/>
        <w:t>ATTACHMENT 4</w:t>
      </w:r>
    </w:p>
    <w:p w:rsidR="009F2465" w:rsidRPr="00805C34" w:rsidRDefault="009F2465" w:rsidP="009F2465">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p>
    <w:p w:rsidR="00485387" w:rsidRDefault="00485387" w:rsidP="004C21E8">
      <w:pPr>
        <w:jc w:val="center"/>
        <w:rPr>
          <w:rFonts w:ascii="Arial" w:hAnsi="Arial" w:cs="Arial"/>
          <w:b/>
          <w:bCs/>
          <w:sz w:val="36"/>
          <w:szCs w:val="32"/>
        </w:rPr>
      </w:pPr>
      <w:r w:rsidRPr="00485387">
        <w:rPr>
          <w:rFonts w:ascii="Arial" w:hAnsi="Arial" w:cs="Arial"/>
          <w:b/>
          <w:bCs/>
          <w:sz w:val="36"/>
          <w:szCs w:val="32"/>
        </w:rPr>
        <w:t xml:space="preserve">Data Report for Adjustments to </w:t>
      </w:r>
    </w:p>
    <w:p w:rsidR="00DE142F" w:rsidRPr="00DE142F" w:rsidRDefault="00485387" w:rsidP="004C21E8">
      <w:pPr>
        <w:jc w:val="center"/>
        <w:rPr>
          <w:rFonts w:ascii="Arial" w:hAnsi="Arial" w:cs="Arial"/>
          <w:bCs/>
          <w:i/>
          <w:sz w:val="24"/>
          <w:szCs w:val="24"/>
        </w:rPr>
      </w:pPr>
      <w:r w:rsidRPr="00485387">
        <w:rPr>
          <w:rFonts w:ascii="Arial" w:hAnsi="Arial" w:cs="Arial"/>
          <w:b/>
          <w:bCs/>
          <w:sz w:val="36"/>
          <w:szCs w:val="32"/>
        </w:rPr>
        <w:t>Fiscal Years Prior to 2008</w:t>
      </w:r>
    </w:p>
    <w:p w:rsidR="00485387" w:rsidRDefault="00DE142F" w:rsidP="004C21E8">
      <w:pPr>
        <w:jc w:val="center"/>
      </w:pPr>
      <w:r w:rsidRPr="00DE142F">
        <w:rPr>
          <w:rFonts w:ascii="Arial" w:hAnsi="Arial" w:cs="Arial"/>
          <w:bCs/>
          <w:i/>
          <w:sz w:val="24"/>
          <w:szCs w:val="24"/>
        </w:rPr>
        <w:t>(</w:t>
      </w:r>
      <w:proofErr w:type="gramStart"/>
      <w:r w:rsidRPr="00DE142F">
        <w:rPr>
          <w:rFonts w:ascii="Arial" w:hAnsi="Arial" w:cs="Arial"/>
          <w:bCs/>
          <w:i/>
          <w:sz w:val="24"/>
          <w:szCs w:val="24"/>
        </w:rPr>
        <w:t>link</w:t>
      </w:r>
      <w:proofErr w:type="gramEnd"/>
      <w:r w:rsidRPr="00DE142F">
        <w:rPr>
          <w:rFonts w:ascii="Arial" w:hAnsi="Arial" w:cs="Arial"/>
          <w:bCs/>
          <w:i/>
          <w:sz w:val="24"/>
          <w:szCs w:val="24"/>
        </w:rPr>
        <w:t xml:space="preserve">: </w:t>
      </w:r>
      <w:hyperlink r:id="rId29" w:history="1">
        <w:r w:rsidR="00485387" w:rsidRPr="00C90818">
          <w:rPr>
            <w:rStyle w:val="Hyperlink"/>
          </w:rPr>
          <w:t>http://www1.eere.energy.gov/femp/regulations/facility_requirements.html</w:t>
        </w:r>
      </w:hyperlink>
      <w:r w:rsidR="00485387">
        <w:t>)</w:t>
      </w:r>
    </w:p>
    <w:p w:rsidR="00DE142F" w:rsidRPr="00DE142F" w:rsidRDefault="00DE142F" w:rsidP="004C21E8">
      <w:pPr>
        <w:jc w:val="center"/>
        <w:rPr>
          <w:rFonts w:ascii="Arial" w:hAnsi="Arial" w:cs="Arial"/>
          <w:bCs/>
          <w:i/>
          <w:sz w:val="24"/>
          <w:szCs w:val="24"/>
        </w:rPr>
      </w:pPr>
    </w:p>
    <w:p w:rsidR="00DE142F" w:rsidRPr="00805C34" w:rsidRDefault="00DE142F" w:rsidP="004C21E8">
      <w:pPr>
        <w:jc w:val="center"/>
        <w:rPr>
          <w:rFonts w:ascii="Arial" w:hAnsi="Arial" w:cs="Arial"/>
        </w:rPr>
      </w:pPr>
      <w:r>
        <w:rPr>
          <w:rFonts w:ascii="Arial" w:hAnsi="Arial" w:cs="Arial"/>
          <w:b/>
          <w:bCs/>
          <w:sz w:val="36"/>
          <w:szCs w:val="32"/>
        </w:rPr>
        <w:t xml:space="preserve"> </w:t>
      </w:r>
    </w:p>
    <w:sectPr w:rsidR="00DE142F" w:rsidRPr="00805C34" w:rsidSect="00BE57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A7" w:rsidRDefault="000D45A7" w:rsidP="00966D40">
      <w:pPr>
        <w:spacing w:after="0" w:line="240" w:lineRule="auto"/>
      </w:pPr>
      <w:r>
        <w:separator/>
      </w:r>
    </w:p>
  </w:endnote>
  <w:endnote w:type="continuationSeparator" w:id="0">
    <w:p w:rsidR="000D45A7" w:rsidRDefault="000D45A7" w:rsidP="0096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rsidP="00D133CA">
    <w:pPr>
      <w:framePr w:wrap="notBeside" w:vAnchor="text" w:hAnchor="page" w:x="5971" w:y="-15"/>
      <w:rPr>
        <w:rFonts w:ascii="Helvetica" w:hAnsi="Helvetica" w:cs="Helvetica"/>
      </w:rPr>
    </w:pPr>
    <w:r>
      <w:rPr>
        <w:rFonts w:ascii="Helvetica" w:hAnsi="Helvetica" w:cs="Helvetica"/>
      </w:rPr>
      <w:t>-</w:t>
    </w:r>
    <w:r>
      <w:rPr>
        <w:rFonts w:ascii="Helvetica" w:hAnsi="Helvetica" w:cs="Helvetica"/>
      </w:rPr>
      <w:fldChar w:fldCharType="begin"/>
    </w:r>
    <w:r>
      <w:rPr>
        <w:rFonts w:ascii="Helvetica" w:hAnsi="Helvetica" w:cs="Helvetica"/>
      </w:rPr>
      <w:instrText xml:space="preserve"> PAGE  </w:instrText>
    </w:r>
    <w:r>
      <w:rPr>
        <w:rFonts w:ascii="Helvetica" w:hAnsi="Helvetica" w:cs="Helvetica"/>
      </w:rPr>
      <w:fldChar w:fldCharType="separate"/>
    </w:r>
    <w:r w:rsidR="0060616C">
      <w:rPr>
        <w:rFonts w:ascii="Helvetica" w:hAnsi="Helvetica" w:cs="Helvetica"/>
        <w:noProof/>
      </w:rPr>
      <w:t>7</w:t>
    </w:r>
    <w:r>
      <w:rPr>
        <w:rFonts w:ascii="Helvetica" w:hAnsi="Helvetica" w:cs="Helvetica"/>
      </w:rPr>
      <w:fldChar w:fldCharType="end"/>
    </w:r>
    <w:r>
      <w:rPr>
        <w:rFonts w:ascii="Helvetica" w:hAnsi="Helvetica" w:cs="Helvetica"/>
      </w:rPr>
      <w:t>-</w:t>
    </w:r>
  </w:p>
  <w:p w:rsidR="000D45A7" w:rsidRDefault="000D45A7">
    <w:r>
      <w:rPr>
        <w:noProof/>
      </w:rPr>
      <w:drawing>
        <wp:anchor distT="0" distB="0" distL="114300" distR="114300" simplePos="0" relativeHeight="251657216" behindDoc="1" locked="0" layoutInCell="1" allowOverlap="1" wp14:anchorId="182B9E22" wp14:editId="5C5E42C2">
          <wp:simplePos x="0" y="0"/>
          <wp:positionH relativeFrom="column">
            <wp:align>center</wp:align>
          </wp:positionH>
          <wp:positionV relativeFrom="paragraph">
            <wp:posOffset>189865</wp:posOffset>
          </wp:positionV>
          <wp:extent cx="5934456" cy="420624"/>
          <wp:effectExtent l="0" t="0" r="0" b="0"/>
          <wp:wrapNone/>
          <wp:docPr id="7" name="Picture 7" descr="doc_foot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foot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456" cy="42062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pPr>
      <w:framePr w:wrap="notBeside" w:hAnchor="text" w:xAlign="center"/>
      <w:rPr>
        <w:rFonts w:ascii="Helvetica" w:hAnsi="Helvetica" w:cs="Helvetica"/>
      </w:rPr>
    </w:pPr>
    <w:r>
      <w:rPr>
        <w:rFonts w:ascii="Helvetica" w:hAnsi="Helvetica" w:cs="Helvetica"/>
      </w:rPr>
      <w:t>-</w:t>
    </w:r>
    <w:r>
      <w:rPr>
        <w:rFonts w:ascii="Helvetica" w:hAnsi="Helvetica" w:cs="Helvetica"/>
      </w:rPr>
      <w:fldChar w:fldCharType="begin"/>
    </w:r>
    <w:r>
      <w:rPr>
        <w:rFonts w:ascii="Helvetica" w:hAnsi="Helvetica" w:cs="Helvetica"/>
      </w:rPr>
      <w:instrText xml:space="preserve"> PAGE  </w:instrText>
    </w:r>
    <w:r>
      <w:rPr>
        <w:rFonts w:ascii="Helvetica" w:hAnsi="Helvetica" w:cs="Helvetica"/>
      </w:rPr>
      <w:fldChar w:fldCharType="separate"/>
    </w:r>
    <w:r w:rsidR="00326C80">
      <w:rPr>
        <w:rFonts w:ascii="Helvetica" w:hAnsi="Helvetica" w:cs="Helvetica"/>
        <w:noProof/>
      </w:rPr>
      <w:t>11</w:t>
    </w:r>
    <w:r>
      <w:rPr>
        <w:rFonts w:ascii="Helvetica" w:hAnsi="Helvetica" w:cs="Helvetica"/>
      </w:rPr>
      <w:fldChar w:fldCharType="end"/>
    </w:r>
    <w:r>
      <w:rPr>
        <w:rFonts w:ascii="Helvetica" w:hAnsi="Helvetica" w:cs="Helvetica"/>
      </w:rPr>
      <w:t>-</w:t>
    </w:r>
  </w:p>
  <w:p w:rsidR="000D45A7" w:rsidRDefault="000D45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A7" w:rsidRDefault="000D45A7" w:rsidP="00966D40">
      <w:pPr>
        <w:spacing w:after="0" w:line="240" w:lineRule="auto"/>
      </w:pPr>
      <w:r>
        <w:separator/>
      </w:r>
    </w:p>
  </w:footnote>
  <w:footnote w:type="continuationSeparator" w:id="0">
    <w:p w:rsidR="000D45A7" w:rsidRDefault="000D45A7" w:rsidP="00966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E83"/>
    <w:multiLevelType w:val="hybridMultilevel"/>
    <w:tmpl w:val="6652C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7FC0BDC"/>
    <w:multiLevelType w:val="hybridMultilevel"/>
    <w:tmpl w:val="33EE9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6305345"/>
    <w:multiLevelType w:val="multilevel"/>
    <w:tmpl w:val="8C8428BA"/>
    <w:lvl w:ilvl="0">
      <w:start w:val="1"/>
      <w:numFmt w:val="decimal"/>
      <w:lvlText w:val="%1."/>
      <w:lvlJc w:val="left"/>
      <w:pPr>
        <w:tabs>
          <w:tab w:val="num" w:pos="360"/>
        </w:tabs>
        <w:ind w:left="720" w:hanging="720"/>
      </w:pPr>
      <w:rPr>
        <w:rFonts w:hint="default"/>
      </w:rPr>
    </w:lvl>
    <w:lvl w:ilvl="1">
      <w:start w:val="2"/>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296017F"/>
    <w:multiLevelType w:val="hybridMultilevel"/>
    <w:tmpl w:val="27B484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3FC32BB"/>
    <w:multiLevelType w:val="hybridMultilevel"/>
    <w:tmpl w:val="D53AA5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03036"/>
    <w:multiLevelType w:val="hybridMultilevel"/>
    <w:tmpl w:val="6988F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3550A1"/>
    <w:multiLevelType w:val="multilevel"/>
    <w:tmpl w:val="295AF058"/>
    <w:lvl w:ilvl="0">
      <w:start w:val="1"/>
      <w:numFmt w:val="decimal"/>
      <w:lvlText w:val="%1."/>
      <w:lvlJc w:val="left"/>
      <w:pPr>
        <w:tabs>
          <w:tab w:val="num" w:pos="360"/>
        </w:tabs>
        <w:ind w:left="720" w:hanging="720"/>
      </w:pPr>
      <w:rPr>
        <w:rFonts w:hint="default"/>
      </w:rPr>
    </w:lvl>
    <w:lvl w:ilvl="1">
      <w:start w:val="4"/>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CE3291F"/>
    <w:multiLevelType w:val="hybridMultilevel"/>
    <w:tmpl w:val="84AEA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01ED9"/>
    <w:multiLevelType w:val="hybridMultilevel"/>
    <w:tmpl w:val="84AEA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82206"/>
    <w:multiLevelType w:val="hybridMultilevel"/>
    <w:tmpl w:val="E11C75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0D620A7"/>
    <w:multiLevelType w:val="multilevel"/>
    <w:tmpl w:val="C32AA3F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62656C0"/>
    <w:multiLevelType w:val="hybridMultilevel"/>
    <w:tmpl w:val="B1F8E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8577B19"/>
    <w:multiLevelType w:val="hybridMultilevel"/>
    <w:tmpl w:val="A53C8C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9F3B93"/>
    <w:multiLevelType w:val="hybridMultilevel"/>
    <w:tmpl w:val="6AE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700BF9"/>
    <w:multiLevelType w:val="hybridMultilevel"/>
    <w:tmpl w:val="1E562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116108A"/>
    <w:multiLevelType w:val="hybridMultilevel"/>
    <w:tmpl w:val="D73C9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743546"/>
    <w:multiLevelType w:val="multilevel"/>
    <w:tmpl w:val="3D94C7EA"/>
    <w:lvl w:ilvl="0">
      <w:start w:val="1"/>
      <w:numFmt w:val="decimal"/>
      <w:lvlText w:val="%1."/>
      <w:lvlJc w:val="left"/>
      <w:pPr>
        <w:tabs>
          <w:tab w:val="num" w:pos="360"/>
        </w:tabs>
        <w:ind w:left="720" w:hanging="720"/>
      </w:pPr>
      <w:rPr>
        <w:rFonts w:hint="default"/>
      </w:rPr>
    </w:lvl>
    <w:lvl w:ilvl="1">
      <w:start w:val="3"/>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9487304"/>
    <w:multiLevelType w:val="hybridMultilevel"/>
    <w:tmpl w:val="3DB2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061B46"/>
    <w:multiLevelType w:val="hybridMultilevel"/>
    <w:tmpl w:val="F00C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7F4F5C"/>
    <w:multiLevelType w:val="hybridMultilevel"/>
    <w:tmpl w:val="7188DF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BB374DC"/>
    <w:multiLevelType w:val="hybridMultilevel"/>
    <w:tmpl w:val="DBF84D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5643D3E"/>
    <w:multiLevelType w:val="hybridMultilevel"/>
    <w:tmpl w:val="1B223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7352E0"/>
    <w:multiLevelType w:val="hybridMultilevel"/>
    <w:tmpl w:val="21E81F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83148AB"/>
    <w:multiLevelType w:val="multilevel"/>
    <w:tmpl w:val="58F6543A"/>
    <w:lvl w:ilvl="0">
      <w:start w:val="2"/>
      <w:numFmt w:val="decimal"/>
      <w:lvlText w:val="%1."/>
      <w:lvlJc w:val="left"/>
      <w:pPr>
        <w:tabs>
          <w:tab w:val="num" w:pos="36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AB83723"/>
    <w:multiLevelType w:val="hybridMultilevel"/>
    <w:tmpl w:val="4DF408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AE2784D"/>
    <w:multiLevelType w:val="hybridMultilevel"/>
    <w:tmpl w:val="0D1C2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844C7F"/>
    <w:multiLevelType w:val="hybridMultilevel"/>
    <w:tmpl w:val="A6FE0D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D5920DE"/>
    <w:multiLevelType w:val="hybridMultilevel"/>
    <w:tmpl w:val="1E5650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2"/>
  </w:num>
  <w:num w:numId="2">
    <w:abstractNumId w:val="1"/>
  </w:num>
  <w:num w:numId="3">
    <w:abstractNumId w:val="9"/>
  </w:num>
  <w:num w:numId="4">
    <w:abstractNumId w:val="3"/>
  </w:num>
  <w:num w:numId="5">
    <w:abstractNumId w:val="0"/>
  </w:num>
  <w:num w:numId="6">
    <w:abstractNumId w:val="14"/>
  </w:num>
  <w:num w:numId="7">
    <w:abstractNumId w:val="24"/>
  </w:num>
  <w:num w:numId="8">
    <w:abstractNumId w:val="20"/>
  </w:num>
  <w:num w:numId="9">
    <w:abstractNumId w:val="11"/>
  </w:num>
  <w:num w:numId="10">
    <w:abstractNumId w:val="26"/>
  </w:num>
  <w:num w:numId="11">
    <w:abstractNumId w:val="27"/>
  </w:num>
  <w:num w:numId="12">
    <w:abstractNumId w:val="25"/>
  </w:num>
  <w:num w:numId="13">
    <w:abstractNumId w:val="12"/>
  </w:num>
  <w:num w:numId="14">
    <w:abstractNumId w:val="17"/>
  </w:num>
  <w:num w:numId="15">
    <w:abstractNumId w:val="4"/>
  </w:num>
  <w:num w:numId="16">
    <w:abstractNumId w:val="13"/>
  </w:num>
  <w:num w:numId="17">
    <w:abstractNumId w:val="21"/>
  </w:num>
  <w:num w:numId="18">
    <w:abstractNumId w:val="7"/>
  </w:num>
  <w:num w:numId="19">
    <w:abstractNumId w:val="15"/>
  </w:num>
  <w:num w:numId="20">
    <w:abstractNumId w:val="8"/>
  </w:num>
  <w:num w:numId="21">
    <w:abstractNumId w:val="10"/>
  </w:num>
  <w:num w:numId="22">
    <w:abstractNumId w:val="2"/>
  </w:num>
  <w:num w:numId="23">
    <w:abstractNumId w:val="16"/>
  </w:num>
  <w:num w:numId="24">
    <w:abstractNumId w:val="6"/>
  </w:num>
  <w:num w:numId="25">
    <w:abstractNumId w:val="5"/>
  </w:num>
  <w:num w:numId="26">
    <w:abstractNumId w:val="23"/>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9E"/>
    <w:rsid w:val="00003481"/>
    <w:rsid w:val="00014285"/>
    <w:rsid w:val="000327E9"/>
    <w:rsid w:val="00036083"/>
    <w:rsid w:val="00084827"/>
    <w:rsid w:val="00096F30"/>
    <w:rsid w:val="000A01E4"/>
    <w:rsid w:val="000A2150"/>
    <w:rsid w:val="000A402D"/>
    <w:rsid w:val="000B2BBF"/>
    <w:rsid w:val="000D45A7"/>
    <w:rsid w:val="000F2FF9"/>
    <w:rsid w:val="001060E4"/>
    <w:rsid w:val="00112E78"/>
    <w:rsid w:val="00132BD7"/>
    <w:rsid w:val="001427B3"/>
    <w:rsid w:val="00145430"/>
    <w:rsid w:val="00154B2F"/>
    <w:rsid w:val="0016419D"/>
    <w:rsid w:val="00171F5F"/>
    <w:rsid w:val="001A2F5A"/>
    <w:rsid w:val="002271DD"/>
    <w:rsid w:val="00267E21"/>
    <w:rsid w:val="002710C8"/>
    <w:rsid w:val="00271DA9"/>
    <w:rsid w:val="00286535"/>
    <w:rsid w:val="002A1C6A"/>
    <w:rsid w:val="002D0B27"/>
    <w:rsid w:val="002E41DB"/>
    <w:rsid w:val="002F4CB3"/>
    <w:rsid w:val="00316ABE"/>
    <w:rsid w:val="00326C80"/>
    <w:rsid w:val="00331412"/>
    <w:rsid w:val="003400FA"/>
    <w:rsid w:val="0037028A"/>
    <w:rsid w:val="00377DF4"/>
    <w:rsid w:val="00386AC3"/>
    <w:rsid w:val="0038793D"/>
    <w:rsid w:val="003A3741"/>
    <w:rsid w:val="003B1F20"/>
    <w:rsid w:val="003B2ABA"/>
    <w:rsid w:val="003B5C82"/>
    <w:rsid w:val="003D17D9"/>
    <w:rsid w:val="003E6429"/>
    <w:rsid w:val="003F067F"/>
    <w:rsid w:val="003F3FEA"/>
    <w:rsid w:val="00425DBF"/>
    <w:rsid w:val="00432676"/>
    <w:rsid w:val="00446591"/>
    <w:rsid w:val="00450CA5"/>
    <w:rsid w:val="00461720"/>
    <w:rsid w:val="00485387"/>
    <w:rsid w:val="004862A0"/>
    <w:rsid w:val="004B7222"/>
    <w:rsid w:val="004C21E8"/>
    <w:rsid w:val="004C58E8"/>
    <w:rsid w:val="004E61D7"/>
    <w:rsid w:val="004F194E"/>
    <w:rsid w:val="005042ED"/>
    <w:rsid w:val="00531CAB"/>
    <w:rsid w:val="00550C8E"/>
    <w:rsid w:val="00552693"/>
    <w:rsid w:val="005C7F6A"/>
    <w:rsid w:val="005D6551"/>
    <w:rsid w:val="005E20C1"/>
    <w:rsid w:val="005E583F"/>
    <w:rsid w:val="005F7BF0"/>
    <w:rsid w:val="0060594C"/>
    <w:rsid w:val="0060616C"/>
    <w:rsid w:val="00612915"/>
    <w:rsid w:val="0062070A"/>
    <w:rsid w:val="00637A43"/>
    <w:rsid w:val="00641CFA"/>
    <w:rsid w:val="00653AF3"/>
    <w:rsid w:val="00682B83"/>
    <w:rsid w:val="0069316E"/>
    <w:rsid w:val="006A0266"/>
    <w:rsid w:val="006A2DE4"/>
    <w:rsid w:val="006C35CF"/>
    <w:rsid w:val="006D6AAF"/>
    <w:rsid w:val="006E7A0E"/>
    <w:rsid w:val="007078FA"/>
    <w:rsid w:val="00732795"/>
    <w:rsid w:val="00735F4D"/>
    <w:rsid w:val="0074767A"/>
    <w:rsid w:val="0075289A"/>
    <w:rsid w:val="00755811"/>
    <w:rsid w:val="007708AE"/>
    <w:rsid w:val="00777F3C"/>
    <w:rsid w:val="0078294B"/>
    <w:rsid w:val="007A169E"/>
    <w:rsid w:val="007B25CB"/>
    <w:rsid w:val="007D31EB"/>
    <w:rsid w:val="007E3985"/>
    <w:rsid w:val="007E4767"/>
    <w:rsid w:val="007F21F5"/>
    <w:rsid w:val="00805C34"/>
    <w:rsid w:val="00806EE7"/>
    <w:rsid w:val="00814117"/>
    <w:rsid w:val="00825775"/>
    <w:rsid w:val="008403FA"/>
    <w:rsid w:val="008438F6"/>
    <w:rsid w:val="00844E56"/>
    <w:rsid w:val="00860812"/>
    <w:rsid w:val="00873DA0"/>
    <w:rsid w:val="008871F7"/>
    <w:rsid w:val="00891767"/>
    <w:rsid w:val="008930E0"/>
    <w:rsid w:val="008A12AA"/>
    <w:rsid w:val="008A2A82"/>
    <w:rsid w:val="008A43F4"/>
    <w:rsid w:val="008B7AAA"/>
    <w:rsid w:val="008C1A43"/>
    <w:rsid w:val="008C3A36"/>
    <w:rsid w:val="008C3A75"/>
    <w:rsid w:val="008D0DA4"/>
    <w:rsid w:val="008D6ABD"/>
    <w:rsid w:val="008E20E7"/>
    <w:rsid w:val="008E248F"/>
    <w:rsid w:val="00900E02"/>
    <w:rsid w:val="0090290E"/>
    <w:rsid w:val="00903E39"/>
    <w:rsid w:val="009059C7"/>
    <w:rsid w:val="00923148"/>
    <w:rsid w:val="00934885"/>
    <w:rsid w:val="00940946"/>
    <w:rsid w:val="009462C1"/>
    <w:rsid w:val="00966D40"/>
    <w:rsid w:val="0097503D"/>
    <w:rsid w:val="0099740B"/>
    <w:rsid w:val="009E22B9"/>
    <w:rsid w:val="009E4201"/>
    <w:rsid w:val="009F2465"/>
    <w:rsid w:val="00AA432D"/>
    <w:rsid w:val="00AD02F1"/>
    <w:rsid w:val="00AD0E98"/>
    <w:rsid w:val="00AD1AFD"/>
    <w:rsid w:val="00AE0BCA"/>
    <w:rsid w:val="00AF25A7"/>
    <w:rsid w:val="00AF2F84"/>
    <w:rsid w:val="00AF515B"/>
    <w:rsid w:val="00B344BE"/>
    <w:rsid w:val="00B40E0A"/>
    <w:rsid w:val="00B624E0"/>
    <w:rsid w:val="00B8032C"/>
    <w:rsid w:val="00B81B9D"/>
    <w:rsid w:val="00B833E6"/>
    <w:rsid w:val="00B94CAD"/>
    <w:rsid w:val="00B97806"/>
    <w:rsid w:val="00BA1C34"/>
    <w:rsid w:val="00BC1200"/>
    <w:rsid w:val="00BE57A7"/>
    <w:rsid w:val="00C0509E"/>
    <w:rsid w:val="00C13DFC"/>
    <w:rsid w:val="00C16326"/>
    <w:rsid w:val="00C46E99"/>
    <w:rsid w:val="00C82330"/>
    <w:rsid w:val="00C86A8F"/>
    <w:rsid w:val="00C87D66"/>
    <w:rsid w:val="00C94318"/>
    <w:rsid w:val="00C9738C"/>
    <w:rsid w:val="00CB7C7E"/>
    <w:rsid w:val="00CD28AB"/>
    <w:rsid w:val="00CE2059"/>
    <w:rsid w:val="00CE7B5C"/>
    <w:rsid w:val="00D075C7"/>
    <w:rsid w:val="00D133CA"/>
    <w:rsid w:val="00D1345E"/>
    <w:rsid w:val="00D224D9"/>
    <w:rsid w:val="00D5150B"/>
    <w:rsid w:val="00D75F06"/>
    <w:rsid w:val="00D77016"/>
    <w:rsid w:val="00D801DD"/>
    <w:rsid w:val="00D83705"/>
    <w:rsid w:val="00D92DD9"/>
    <w:rsid w:val="00DA6D44"/>
    <w:rsid w:val="00DB7F65"/>
    <w:rsid w:val="00DC6727"/>
    <w:rsid w:val="00DC69C5"/>
    <w:rsid w:val="00DC6B03"/>
    <w:rsid w:val="00DE13E7"/>
    <w:rsid w:val="00DE142F"/>
    <w:rsid w:val="00DF71E4"/>
    <w:rsid w:val="00E04A00"/>
    <w:rsid w:val="00E17D23"/>
    <w:rsid w:val="00E5362D"/>
    <w:rsid w:val="00E5382B"/>
    <w:rsid w:val="00E569AE"/>
    <w:rsid w:val="00E63C7D"/>
    <w:rsid w:val="00E83BAD"/>
    <w:rsid w:val="00E94D85"/>
    <w:rsid w:val="00EB7D0A"/>
    <w:rsid w:val="00EF1B7A"/>
    <w:rsid w:val="00F038ED"/>
    <w:rsid w:val="00F06EC5"/>
    <w:rsid w:val="00F25A3A"/>
    <w:rsid w:val="00F32739"/>
    <w:rsid w:val="00F37B29"/>
    <w:rsid w:val="00F5409C"/>
    <w:rsid w:val="00F676B5"/>
    <w:rsid w:val="00F70A80"/>
    <w:rsid w:val="00F77C18"/>
    <w:rsid w:val="00FB235E"/>
    <w:rsid w:val="00FC587E"/>
    <w:rsid w:val="00FD2B1E"/>
    <w:rsid w:val="00FF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30"/>
  </w:style>
  <w:style w:type="paragraph" w:styleId="Heading1">
    <w:name w:val="heading 1"/>
    <w:basedOn w:val="Normal"/>
    <w:next w:val="Normal"/>
    <w:link w:val="Heading1Char"/>
    <w:uiPriority w:val="9"/>
    <w:qFormat/>
    <w:rsid w:val="00377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7D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09E"/>
    <w:pPr>
      <w:spacing w:after="0" w:line="240" w:lineRule="auto"/>
    </w:pPr>
  </w:style>
  <w:style w:type="paragraph" w:styleId="Header">
    <w:name w:val="header"/>
    <w:basedOn w:val="Normal"/>
    <w:link w:val="HeaderChar"/>
    <w:uiPriority w:val="99"/>
    <w:unhideWhenUsed/>
    <w:rsid w:val="008E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8F"/>
  </w:style>
  <w:style w:type="table" w:styleId="TableGrid">
    <w:name w:val="Table Grid"/>
    <w:basedOn w:val="TableNormal"/>
    <w:uiPriority w:val="59"/>
    <w:rsid w:val="00EF1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EF1B7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FF008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E420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A16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er">
    <w:name w:val="footer"/>
    <w:basedOn w:val="Normal"/>
    <w:link w:val="FooterChar"/>
    <w:uiPriority w:val="99"/>
    <w:unhideWhenUsed/>
    <w:rsid w:val="0096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40"/>
  </w:style>
  <w:style w:type="table" w:styleId="MediumList2-Accent4">
    <w:name w:val="Medium List 2 Accent 4"/>
    <w:basedOn w:val="TableNormal"/>
    <w:uiPriority w:val="66"/>
    <w:rsid w:val="0028653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6A2DE4"/>
    <w:rPr>
      <w:color w:val="0000FF" w:themeColor="hyperlink"/>
      <w:u w:val="single"/>
    </w:rPr>
  </w:style>
  <w:style w:type="character" w:customStyle="1" w:styleId="Heading1Char">
    <w:name w:val="Heading 1 Char"/>
    <w:basedOn w:val="DefaultParagraphFont"/>
    <w:link w:val="Heading1"/>
    <w:uiPriority w:val="9"/>
    <w:rsid w:val="00377D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7D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13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3CA"/>
    <w:rPr>
      <w:rFonts w:ascii="Tahoma" w:hAnsi="Tahoma" w:cs="Tahoma"/>
      <w:sz w:val="16"/>
      <w:szCs w:val="16"/>
    </w:rPr>
  </w:style>
  <w:style w:type="table" w:styleId="LightGrid-Accent1">
    <w:name w:val="Light Grid Accent 1"/>
    <w:basedOn w:val="TableNormal"/>
    <w:uiPriority w:val="62"/>
    <w:rsid w:val="008D0D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8D0D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D770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30"/>
  </w:style>
  <w:style w:type="paragraph" w:styleId="Heading1">
    <w:name w:val="heading 1"/>
    <w:basedOn w:val="Normal"/>
    <w:next w:val="Normal"/>
    <w:link w:val="Heading1Char"/>
    <w:uiPriority w:val="9"/>
    <w:qFormat/>
    <w:rsid w:val="00377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7D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09E"/>
    <w:pPr>
      <w:spacing w:after="0" w:line="240" w:lineRule="auto"/>
    </w:pPr>
  </w:style>
  <w:style w:type="paragraph" w:styleId="Header">
    <w:name w:val="header"/>
    <w:basedOn w:val="Normal"/>
    <w:link w:val="HeaderChar"/>
    <w:uiPriority w:val="99"/>
    <w:unhideWhenUsed/>
    <w:rsid w:val="008E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8F"/>
  </w:style>
  <w:style w:type="table" w:styleId="TableGrid">
    <w:name w:val="Table Grid"/>
    <w:basedOn w:val="TableNormal"/>
    <w:uiPriority w:val="59"/>
    <w:rsid w:val="00EF1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EF1B7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FF008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E420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A16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er">
    <w:name w:val="footer"/>
    <w:basedOn w:val="Normal"/>
    <w:link w:val="FooterChar"/>
    <w:uiPriority w:val="99"/>
    <w:unhideWhenUsed/>
    <w:rsid w:val="0096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40"/>
  </w:style>
  <w:style w:type="table" w:styleId="MediumList2-Accent4">
    <w:name w:val="Medium List 2 Accent 4"/>
    <w:basedOn w:val="TableNormal"/>
    <w:uiPriority w:val="66"/>
    <w:rsid w:val="0028653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6A2DE4"/>
    <w:rPr>
      <w:color w:val="0000FF" w:themeColor="hyperlink"/>
      <w:u w:val="single"/>
    </w:rPr>
  </w:style>
  <w:style w:type="character" w:customStyle="1" w:styleId="Heading1Char">
    <w:name w:val="Heading 1 Char"/>
    <w:basedOn w:val="DefaultParagraphFont"/>
    <w:link w:val="Heading1"/>
    <w:uiPriority w:val="9"/>
    <w:rsid w:val="00377D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7D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13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3CA"/>
    <w:rPr>
      <w:rFonts w:ascii="Tahoma" w:hAnsi="Tahoma" w:cs="Tahoma"/>
      <w:sz w:val="16"/>
      <w:szCs w:val="16"/>
    </w:rPr>
  </w:style>
  <w:style w:type="table" w:styleId="LightGrid-Accent1">
    <w:name w:val="Light Grid Accent 1"/>
    <w:basedOn w:val="TableNormal"/>
    <w:uiPriority w:val="62"/>
    <w:rsid w:val="008D0D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8D0D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D770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4380">
      <w:bodyDiv w:val="1"/>
      <w:marLeft w:val="0"/>
      <w:marRight w:val="0"/>
      <w:marTop w:val="0"/>
      <w:marBottom w:val="0"/>
      <w:divBdr>
        <w:top w:val="none" w:sz="0" w:space="0" w:color="auto"/>
        <w:left w:val="none" w:sz="0" w:space="0" w:color="auto"/>
        <w:bottom w:val="none" w:sz="0" w:space="0" w:color="auto"/>
        <w:right w:val="none" w:sz="0" w:space="0" w:color="auto"/>
      </w:divBdr>
    </w:div>
    <w:div w:id="1343974182">
      <w:bodyDiv w:val="1"/>
      <w:marLeft w:val="0"/>
      <w:marRight w:val="0"/>
      <w:marTop w:val="0"/>
      <w:marBottom w:val="0"/>
      <w:divBdr>
        <w:top w:val="none" w:sz="0" w:space="0" w:color="auto"/>
        <w:left w:val="none" w:sz="0" w:space="0" w:color="auto"/>
        <w:bottom w:val="none" w:sz="0" w:space="0" w:color="auto"/>
        <w:right w:val="none" w:sz="0" w:space="0" w:color="auto"/>
      </w:divBdr>
    </w:div>
    <w:div w:id="1487548178">
      <w:bodyDiv w:val="1"/>
      <w:marLeft w:val="0"/>
      <w:marRight w:val="0"/>
      <w:marTop w:val="0"/>
      <w:marBottom w:val="0"/>
      <w:divBdr>
        <w:top w:val="none" w:sz="0" w:space="0" w:color="auto"/>
        <w:left w:val="none" w:sz="0" w:space="0" w:color="auto"/>
        <w:bottom w:val="none" w:sz="0" w:space="0" w:color="auto"/>
        <w:right w:val="none" w:sz="0" w:space="0" w:color="auto"/>
      </w:divBdr>
    </w:div>
    <w:div w:id="1860849438">
      <w:bodyDiv w:val="1"/>
      <w:marLeft w:val="0"/>
      <w:marRight w:val="0"/>
      <w:marTop w:val="0"/>
      <w:marBottom w:val="0"/>
      <w:divBdr>
        <w:top w:val="none" w:sz="0" w:space="0" w:color="auto"/>
        <w:left w:val="none" w:sz="0" w:space="0" w:color="auto"/>
        <w:bottom w:val="none" w:sz="0" w:space="0" w:color="auto"/>
        <w:right w:val="none" w:sz="0" w:space="0" w:color="auto"/>
      </w:divBdr>
    </w:div>
    <w:div w:id="1914006535">
      <w:bodyDiv w:val="1"/>
      <w:marLeft w:val="0"/>
      <w:marRight w:val="0"/>
      <w:marTop w:val="0"/>
      <w:marBottom w:val="0"/>
      <w:divBdr>
        <w:top w:val="none" w:sz="0" w:space="0" w:color="auto"/>
        <w:left w:val="none" w:sz="0" w:space="0" w:color="auto"/>
        <w:bottom w:val="none" w:sz="0" w:space="0" w:color="auto"/>
        <w:right w:val="none" w:sz="0" w:space="0" w:color="auto"/>
      </w:divBdr>
    </w:div>
    <w:div w:id="19362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eere.energy.gov/femp/regulations/facility_requirements.html" TargetMode="External"/><Relationship Id="rId18" Type="http://schemas.openxmlformats.org/officeDocument/2006/relationships/header" Target="header2.xml"/><Relationship Id="rId26" Type="http://schemas.openxmlformats.org/officeDocument/2006/relationships/hyperlink" Target="http://www1.eere.energy.gov/femp/regulations/notices_rules.html" TargetMode="External"/><Relationship Id="rId3" Type="http://schemas.openxmlformats.org/officeDocument/2006/relationships/styles" Target="styles.xml"/><Relationship Id="rId21" Type="http://schemas.openxmlformats.org/officeDocument/2006/relationships/hyperlink" Target="http://www1.eere.energy.gov/femp/regulations/facility_cts.html" TargetMode="External"/><Relationship Id="rId7" Type="http://schemas.openxmlformats.org/officeDocument/2006/relationships/footnotes" Target="footnotes.xml"/><Relationship Id="rId12" Type="http://schemas.openxmlformats.org/officeDocument/2006/relationships/hyperlink" Target="http://www1.eere.energy.gov/femp/regulations/facility_requirements.html" TargetMode="External"/><Relationship Id="rId17" Type="http://schemas.openxmlformats.org/officeDocument/2006/relationships/header" Target="header1.xml"/><Relationship Id="rId25" Type="http://schemas.openxmlformats.org/officeDocument/2006/relationships/hyperlink" Target="http://www.energystar.gov/ia/business/evaluate_performance/site_source.pdf" TargetMode="External"/><Relationship Id="rId2" Type="http://schemas.openxmlformats.org/officeDocument/2006/relationships/numbering" Target="numbering.xml"/><Relationship Id="rId16" Type="http://schemas.openxmlformats.org/officeDocument/2006/relationships/hyperlink" Target="mailto:chris.tremper@ee.doe.gov" TargetMode="External"/><Relationship Id="rId20" Type="http://schemas.openxmlformats.org/officeDocument/2006/relationships/header" Target="header3.xml"/><Relationship Id="rId29" Type="http://schemas.openxmlformats.org/officeDocument/2006/relationships/hyperlink" Target="http://www1.eere.energy.gov/femp/regulations/facility_requiremen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eere.energy.gov/femp/regulations/facility_requirements.html" TargetMode="External"/><Relationship Id="rId24" Type="http://schemas.openxmlformats.org/officeDocument/2006/relationships/hyperlink" Target="http://www.eere.energy.gov/femp/pdfs/exclusion_criteria.pdf" TargetMode="External"/><Relationship Id="rId5" Type="http://schemas.openxmlformats.org/officeDocument/2006/relationships/settings" Target="settings.xml"/><Relationship Id="rId15" Type="http://schemas.openxmlformats.org/officeDocument/2006/relationships/hyperlink" Target="http://www1.eere.energy.gov/femp/regulations/facility_requirements.html" TargetMode="External"/><Relationship Id="rId23" Type="http://schemas.openxmlformats.org/officeDocument/2006/relationships/hyperlink" Target="mailto:chris.tremper@ee.doe.gov" TargetMode="External"/><Relationship Id="rId28" Type="http://schemas.openxmlformats.org/officeDocument/2006/relationships/hyperlink" Target="mailto:chris.tremper@ee.doe.gov" TargetMode="Externa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1.eere.energy.gov/femp/pdfs/exclusion_criteria.pdf" TargetMode="External"/><Relationship Id="rId22" Type="http://schemas.openxmlformats.org/officeDocument/2006/relationships/hyperlink" Target="http://www.eere.energy.gov/femp/pdfs/exclusion_criteria.pdf" TargetMode="External"/><Relationship Id="rId27" Type="http://schemas.openxmlformats.org/officeDocument/2006/relationships/hyperlink" Target="http://www1.eere.energy.gov/femp/regulations/facility_requirements.htm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EB333-0AE9-441A-BA78-3035C6EB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4351</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29100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Baker</dc:creator>
  <cp:keywords/>
  <dc:description/>
  <cp:lastModifiedBy>Chris Tremper</cp:lastModifiedBy>
  <cp:revision>4</cp:revision>
  <cp:lastPrinted>2011-10-21T17:57:00Z</cp:lastPrinted>
  <dcterms:created xsi:type="dcterms:W3CDTF">2012-11-01T17:04:00Z</dcterms:created>
  <dcterms:modified xsi:type="dcterms:W3CDTF">2012-11-01T17:06:00Z</dcterms:modified>
</cp:coreProperties>
</file>