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79A" w:rsidRPr="004C16A5" w:rsidRDefault="0073679A" w:rsidP="0073679A">
      <w:pPr>
        <w:jc w:val="center"/>
        <w:rPr>
          <w:b/>
        </w:rPr>
      </w:pPr>
      <w:bookmarkStart w:id="0" w:name="_Toc221956615"/>
      <w:r w:rsidRPr="004C16A5">
        <w:rPr>
          <w:b/>
        </w:rPr>
        <w:t>SPECIAL TERMS AND CONDITIONS FOR THE ENERGY EFFICIENCY AND CONSERVATION BLOCK GRANT PROGRAM</w:t>
      </w:r>
      <w:r w:rsidR="00465072">
        <w:rPr>
          <w:b/>
        </w:rPr>
        <w:t xml:space="preserve"> (EECBG)</w:t>
      </w:r>
      <w:r w:rsidRPr="004C16A5">
        <w:rPr>
          <w:b/>
        </w:rPr>
        <w:t xml:space="preserve"> – FORMULA GRANTS </w:t>
      </w:r>
    </w:p>
    <w:p w:rsidR="000219A7" w:rsidRPr="004C16A5" w:rsidRDefault="000219A7" w:rsidP="0073679A">
      <w:pPr>
        <w:jc w:val="center"/>
        <w:rPr>
          <w:b/>
        </w:rPr>
      </w:pPr>
    </w:p>
    <w:p w:rsidR="000219A7" w:rsidRPr="004C16A5" w:rsidRDefault="000219A7" w:rsidP="0073679A">
      <w:pPr>
        <w:jc w:val="center"/>
        <w:rPr>
          <w:b/>
        </w:rPr>
      </w:pPr>
    </w:p>
    <w:p w:rsidR="005C5D0F" w:rsidRPr="004C16A5" w:rsidRDefault="005C5D0F" w:rsidP="0073679A">
      <w:pPr>
        <w:jc w:val="center"/>
        <w:rPr>
          <w:b/>
        </w:rPr>
      </w:pPr>
    </w:p>
    <w:p w:rsidR="005C5D0F" w:rsidRPr="004C16A5" w:rsidRDefault="005C5D0F" w:rsidP="0073679A">
      <w:pPr>
        <w:jc w:val="center"/>
        <w:rPr>
          <w:b/>
        </w:rPr>
      </w:pPr>
      <w:r w:rsidRPr="004C16A5">
        <w:rPr>
          <w:b/>
        </w:rPr>
        <w:t xml:space="preserve">DOE grantees must consider </w:t>
      </w:r>
      <w:r w:rsidR="001B648A" w:rsidRPr="004C16A5">
        <w:rPr>
          <w:b/>
        </w:rPr>
        <w:t xml:space="preserve">both </w:t>
      </w:r>
      <w:r w:rsidR="000219A7" w:rsidRPr="004C16A5">
        <w:rPr>
          <w:b/>
        </w:rPr>
        <w:t xml:space="preserve">(1) </w:t>
      </w:r>
      <w:r w:rsidR="001B648A" w:rsidRPr="004C16A5">
        <w:rPr>
          <w:b/>
        </w:rPr>
        <w:t>procurement</w:t>
      </w:r>
      <w:r w:rsidR="00B93AAD">
        <w:rPr>
          <w:b/>
        </w:rPr>
        <w:t xml:space="preserve"> </w:t>
      </w:r>
      <w:r w:rsidR="00176ED4">
        <w:rPr>
          <w:b/>
        </w:rPr>
        <w:t xml:space="preserve">requirements </w:t>
      </w:r>
      <w:r w:rsidR="00176ED4" w:rsidRPr="004C16A5">
        <w:rPr>
          <w:b/>
        </w:rPr>
        <w:t>and</w:t>
      </w:r>
      <w:r w:rsidRPr="004C16A5">
        <w:rPr>
          <w:b/>
        </w:rPr>
        <w:t xml:space="preserve"> </w:t>
      </w:r>
      <w:r w:rsidR="000219A7" w:rsidRPr="004C16A5">
        <w:rPr>
          <w:b/>
        </w:rPr>
        <w:t xml:space="preserve">(2) </w:t>
      </w:r>
      <w:r w:rsidR="00176ED4" w:rsidRPr="004C16A5">
        <w:rPr>
          <w:b/>
        </w:rPr>
        <w:t>flow down</w:t>
      </w:r>
      <w:r w:rsidRPr="004C16A5">
        <w:rPr>
          <w:b/>
        </w:rPr>
        <w:t xml:space="preserve"> requirements </w:t>
      </w:r>
      <w:r w:rsidR="00760160">
        <w:rPr>
          <w:b/>
        </w:rPr>
        <w:t>set out in the DOE</w:t>
      </w:r>
      <w:r w:rsidR="00760160" w:rsidRPr="004C16A5">
        <w:rPr>
          <w:b/>
        </w:rPr>
        <w:t xml:space="preserve"> </w:t>
      </w:r>
      <w:r w:rsidR="00760160">
        <w:rPr>
          <w:b/>
        </w:rPr>
        <w:t xml:space="preserve">Financial Assistance Regulations </w:t>
      </w:r>
      <w:r w:rsidRPr="004C16A5">
        <w:rPr>
          <w:b/>
        </w:rPr>
        <w:t xml:space="preserve">when using </w:t>
      </w:r>
      <w:r w:rsidR="001B648A" w:rsidRPr="004C16A5">
        <w:rPr>
          <w:b/>
        </w:rPr>
        <w:t>subcontractors/</w:t>
      </w:r>
      <w:r w:rsidRPr="004C16A5">
        <w:rPr>
          <w:b/>
        </w:rPr>
        <w:t xml:space="preserve">subrecipients to support </w:t>
      </w:r>
      <w:r w:rsidR="00B93AAD">
        <w:rPr>
          <w:b/>
        </w:rPr>
        <w:t xml:space="preserve">the </w:t>
      </w:r>
      <w:r w:rsidRPr="004C16A5">
        <w:rPr>
          <w:b/>
        </w:rPr>
        <w:t>DOE grant activity.</w:t>
      </w:r>
    </w:p>
    <w:p w:rsidR="005C5D0F" w:rsidRPr="004C16A5" w:rsidRDefault="005C5D0F" w:rsidP="0073679A">
      <w:pPr>
        <w:jc w:val="center"/>
        <w:rPr>
          <w:b/>
        </w:rPr>
      </w:pPr>
    </w:p>
    <w:p w:rsidR="005C5D0F" w:rsidRPr="004C16A5" w:rsidRDefault="005C5D0F" w:rsidP="0073679A">
      <w:pPr>
        <w:jc w:val="center"/>
        <w:rPr>
          <w:b/>
        </w:rPr>
      </w:pPr>
    </w:p>
    <w:p w:rsidR="000219A7" w:rsidRPr="004C16A5" w:rsidRDefault="000219A7" w:rsidP="0073679A">
      <w:pPr>
        <w:jc w:val="center"/>
        <w:rPr>
          <w:b/>
        </w:rPr>
      </w:pPr>
    </w:p>
    <w:p w:rsidR="005C5D0F" w:rsidRPr="004C16A5" w:rsidRDefault="000219A7" w:rsidP="000219A7">
      <w:pPr>
        <w:rPr>
          <w:b/>
        </w:rPr>
      </w:pPr>
      <w:r w:rsidRPr="004C16A5">
        <w:rPr>
          <w:b/>
        </w:rPr>
        <w:t xml:space="preserve">(1) </w:t>
      </w:r>
      <w:r w:rsidR="00B93AAD">
        <w:rPr>
          <w:b/>
        </w:rPr>
        <w:t xml:space="preserve">Financial Assistance Requirements for Procurements used by </w:t>
      </w:r>
      <w:r w:rsidR="00465072">
        <w:rPr>
          <w:b/>
        </w:rPr>
        <w:t xml:space="preserve">EECBG </w:t>
      </w:r>
      <w:r w:rsidR="00B93AAD">
        <w:rPr>
          <w:b/>
        </w:rPr>
        <w:t xml:space="preserve">Grantees </w:t>
      </w:r>
    </w:p>
    <w:p w:rsidR="005C5D0F" w:rsidRPr="004C16A5" w:rsidRDefault="005C5D0F" w:rsidP="0073679A">
      <w:pPr>
        <w:jc w:val="center"/>
        <w:rPr>
          <w:b/>
        </w:rPr>
      </w:pPr>
    </w:p>
    <w:p w:rsidR="005C5D0F" w:rsidRPr="004C16A5" w:rsidRDefault="00B93AAD" w:rsidP="005C5D0F">
      <w:r>
        <w:t xml:space="preserve">The requirements for </w:t>
      </w:r>
      <w:r w:rsidR="00760160">
        <w:t xml:space="preserve">procurements used by grantees are laid out in </w:t>
      </w:r>
      <w:r w:rsidR="00176ED4">
        <w:t>the</w:t>
      </w:r>
      <w:r w:rsidR="00176ED4" w:rsidRPr="004C16A5">
        <w:t xml:space="preserve"> Department</w:t>
      </w:r>
      <w:r w:rsidR="005C5D0F" w:rsidRPr="004C16A5">
        <w:t xml:space="preserve"> of Energy </w:t>
      </w:r>
      <w:r>
        <w:t xml:space="preserve">financial </w:t>
      </w:r>
      <w:r w:rsidR="00176ED4">
        <w:t>assistance</w:t>
      </w:r>
      <w:r w:rsidR="00176ED4" w:rsidRPr="004C16A5">
        <w:t xml:space="preserve"> </w:t>
      </w:r>
      <w:r w:rsidR="00176ED4">
        <w:t>regulations</w:t>
      </w:r>
      <w:r w:rsidR="00760160">
        <w:t xml:space="preserve"> </w:t>
      </w:r>
      <w:r w:rsidR="00176ED4">
        <w:t>found</w:t>
      </w:r>
      <w:r w:rsidR="00176ED4" w:rsidRPr="004C16A5">
        <w:t xml:space="preserve"> </w:t>
      </w:r>
      <w:r w:rsidR="00176ED4">
        <w:t>at</w:t>
      </w:r>
      <w:r w:rsidR="005C5D0F" w:rsidRPr="004C16A5">
        <w:t xml:space="preserve"> 10 CFR Part 600.  </w:t>
      </w:r>
      <w:r w:rsidR="00176ED4">
        <w:t xml:space="preserve">The regulations are organized into subparts by category of recipient.  For nonprofits, the procurement standards are at 600.140-149; for State and local governments, including federally recognized Indian tribes, the procurement standards are at 600.236; for for-profits, the procurement standards are at 600.330-331. </w:t>
      </w:r>
      <w:r w:rsidR="005C5D0F" w:rsidRPr="004C16A5">
        <w:t xml:space="preserve">These regulations require DOE grantees to consider the following in development of solicitations for obtaining products or services in support of the DOE grant activity.  See 10 CFR </w:t>
      </w:r>
      <w:r w:rsidR="00760160">
        <w:t xml:space="preserve">Part </w:t>
      </w:r>
      <w:r w:rsidR="005C5D0F" w:rsidRPr="004C16A5">
        <w:t>600 for more details.</w:t>
      </w:r>
    </w:p>
    <w:p w:rsidR="001B648A" w:rsidRPr="004C16A5" w:rsidRDefault="001B648A" w:rsidP="005C5D0F">
      <w:pPr>
        <w:pStyle w:val="ListParagraph"/>
        <w:numPr>
          <w:ilvl w:val="0"/>
          <w:numId w:val="41"/>
        </w:numPr>
      </w:pPr>
      <w:r w:rsidRPr="004C16A5">
        <w:t>Procurement standards</w:t>
      </w:r>
    </w:p>
    <w:p w:rsidR="005C5D0F" w:rsidRPr="004C16A5" w:rsidRDefault="005C5D0F" w:rsidP="001B648A">
      <w:pPr>
        <w:pStyle w:val="ListParagraph"/>
        <w:numPr>
          <w:ilvl w:val="1"/>
          <w:numId w:val="41"/>
        </w:numPr>
      </w:pPr>
      <w:r w:rsidRPr="004C16A5">
        <w:t xml:space="preserve">Follow DOE requirements </w:t>
      </w:r>
      <w:r w:rsidRPr="004C16A5">
        <w:rPr>
          <w:i/>
        </w:rPr>
        <w:t>in addition to</w:t>
      </w:r>
      <w:r w:rsidRPr="004C16A5">
        <w:t xml:space="preserve"> </w:t>
      </w:r>
      <w:r w:rsidR="00881272" w:rsidRPr="004C16A5">
        <w:t xml:space="preserve">grantee, </w:t>
      </w:r>
      <w:r w:rsidRPr="004C16A5">
        <w:t>local and State requirements</w:t>
      </w:r>
    </w:p>
    <w:p w:rsidR="001B648A" w:rsidRPr="004C16A5" w:rsidRDefault="005C5D0F" w:rsidP="001B648A">
      <w:pPr>
        <w:pStyle w:val="ListParagraph"/>
        <w:numPr>
          <w:ilvl w:val="1"/>
          <w:numId w:val="41"/>
        </w:numPr>
      </w:pPr>
      <w:r w:rsidRPr="004C16A5">
        <w:t>Maintain w</w:t>
      </w:r>
      <w:r w:rsidR="001B648A" w:rsidRPr="004C16A5">
        <w:t>ritten standards of conduct, avoiding conflicts of interest</w:t>
      </w:r>
    </w:p>
    <w:p w:rsidR="005C5D0F" w:rsidRPr="004C16A5" w:rsidRDefault="001B648A" w:rsidP="001B648A">
      <w:pPr>
        <w:pStyle w:val="ListParagraph"/>
        <w:numPr>
          <w:ilvl w:val="1"/>
          <w:numId w:val="41"/>
        </w:numPr>
      </w:pPr>
      <w:r w:rsidRPr="004C16A5">
        <w:t>Maintain documentation related to procurement actions</w:t>
      </w:r>
    </w:p>
    <w:p w:rsidR="001B648A" w:rsidRPr="004C16A5" w:rsidRDefault="001B648A" w:rsidP="001B648A">
      <w:pPr>
        <w:pStyle w:val="ListParagraph"/>
        <w:numPr>
          <w:ilvl w:val="1"/>
          <w:numId w:val="41"/>
        </w:numPr>
      </w:pPr>
      <w:r w:rsidRPr="004C16A5">
        <w:t xml:space="preserve">Ensure awards are made to responsible contractors </w:t>
      </w:r>
      <w:r w:rsidRPr="004C16A5">
        <w:tab/>
      </w:r>
    </w:p>
    <w:p w:rsidR="001B648A" w:rsidRPr="004C16A5" w:rsidRDefault="001B648A" w:rsidP="001B648A">
      <w:pPr>
        <w:pStyle w:val="ListParagraph"/>
        <w:numPr>
          <w:ilvl w:val="1"/>
          <w:numId w:val="41"/>
        </w:numPr>
      </w:pPr>
      <w:r w:rsidRPr="004C16A5">
        <w:t>Type of contract to be used</w:t>
      </w:r>
    </w:p>
    <w:p w:rsidR="001B648A" w:rsidRPr="004C16A5" w:rsidRDefault="001B648A" w:rsidP="005C5D0F">
      <w:pPr>
        <w:pStyle w:val="ListParagraph"/>
        <w:numPr>
          <w:ilvl w:val="0"/>
          <w:numId w:val="41"/>
        </w:numPr>
      </w:pPr>
      <w:r w:rsidRPr="004C16A5">
        <w:t>Use of competition</w:t>
      </w:r>
    </w:p>
    <w:p w:rsidR="001B648A" w:rsidRPr="004C16A5" w:rsidRDefault="001B648A" w:rsidP="005C5D0F">
      <w:pPr>
        <w:pStyle w:val="ListParagraph"/>
        <w:numPr>
          <w:ilvl w:val="0"/>
          <w:numId w:val="41"/>
        </w:numPr>
      </w:pPr>
      <w:r w:rsidRPr="004C16A5">
        <w:t>Methods of procurement</w:t>
      </w:r>
    </w:p>
    <w:p w:rsidR="00881272" w:rsidRPr="004C16A5" w:rsidRDefault="00881272" w:rsidP="005C5D0F">
      <w:pPr>
        <w:pStyle w:val="ListParagraph"/>
        <w:numPr>
          <w:ilvl w:val="0"/>
          <w:numId w:val="41"/>
        </w:numPr>
      </w:pPr>
      <w:r w:rsidRPr="004C16A5">
        <w:t>Consideration of small and minority firms</w:t>
      </w:r>
    </w:p>
    <w:p w:rsidR="001B648A" w:rsidRPr="004C16A5" w:rsidRDefault="001B648A" w:rsidP="005C5D0F">
      <w:pPr>
        <w:pStyle w:val="ListParagraph"/>
        <w:numPr>
          <w:ilvl w:val="0"/>
          <w:numId w:val="41"/>
        </w:numPr>
      </w:pPr>
      <w:r w:rsidRPr="004C16A5">
        <w:t>Contract cost and price analyses</w:t>
      </w:r>
    </w:p>
    <w:p w:rsidR="001B648A" w:rsidRPr="004C16A5" w:rsidRDefault="001B648A" w:rsidP="005C5D0F">
      <w:pPr>
        <w:pStyle w:val="ListParagraph"/>
        <w:numPr>
          <w:ilvl w:val="0"/>
          <w:numId w:val="41"/>
        </w:numPr>
      </w:pPr>
      <w:r w:rsidRPr="004C16A5">
        <w:t>Awarding agency (DOE) review</w:t>
      </w:r>
    </w:p>
    <w:p w:rsidR="001B648A" w:rsidRPr="004C16A5" w:rsidRDefault="001B648A" w:rsidP="005C5D0F">
      <w:pPr>
        <w:pStyle w:val="ListParagraph"/>
        <w:numPr>
          <w:ilvl w:val="0"/>
          <w:numId w:val="41"/>
        </w:numPr>
      </w:pPr>
      <w:r w:rsidRPr="004C16A5">
        <w:t>Bonding requirements</w:t>
      </w:r>
    </w:p>
    <w:p w:rsidR="001B648A" w:rsidRPr="004C16A5" w:rsidRDefault="001B648A" w:rsidP="005C5D0F">
      <w:pPr>
        <w:pStyle w:val="ListParagraph"/>
        <w:numPr>
          <w:ilvl w:val="0"/>
          <w:numId w:val="41"/>
        </w:numPr>
      </w:pPr>
      <w:r w:rsidRPr="004C16A5">
        <w:t xml:space="preserve">Contract provisions </w:t>
      </w:r>
      <w:r w:rsidR="00881272" w:rsidRPr="004C16A5">
        <w:t xml:space="preserve">to include remedy and termination language, mandatory Federal regulations and executive orders, and the other </w:t>
      </w:r>
      <w:r w:rsidR="00176ED4" w:rsidRPr="004C16A5">
        <w:t>flow down</w:t>
      </w:r>
      <w:r w:rsidRPr="004C16A5">
        <w:t xml:space="preserve"> </w:t>
      </w:r>
      <w:r w:rsidR="00881272" w:rsidRPr="004C16A5">
        <w:t>requirements</w:t>
      </w:r>
      <w:r w:rsidRPr="004C16A5">
        <w:t xml:space="preserve"> below</w:t>
      </w:r>
      <w:r w:rsidR="00881272" w:rsidRPr="004C16A5">
        <w:t>.</w:t>
      </w:r>
    </w:p>
    <w:p w:rsidR="005C5D0F" w:rsidRPr="004C16A5" w:rsidRDefault="005C5D0F" w:rsidP="0073679A">
      <w:pPr>
        <w:jc w:val="center"/>
        <w:rPr>
          <w:b/>
        </w:rPr>
      </w:pPr>
    </w:p>
    <w:p w:rsidR="005C5D0F" w:rsidRPr="004C16A5" w:rsidRDefault="005C5D0F" w:rsidP="0073679A">
      <w:pPr>
        <w:jc w:val="center"/>
        <w:rPr>
          <w:b/>
        </w:rPr>
      </w:pPr>
    </w:p>
    <w:p w:rsidR="005C5D0F" w:rsidRPr="004C16A5" w:rsidRDefault="005C5D0F" w:rsidP="0073679A">
      <w:pPr>
        <w:jc w:val="center"/>
        <w:rPr>
          <w:b/>
        </w:rPr>
      </w:pPr>
    </w:p>
    <w:p w:rsidR="005C5D0F" w:rsidRPr="004C16A5" w:rsidRDefault="005C5D0F" w:rsidP="0073679A">
      <w:pPr>
        <w:jc w:val="center"/>
      </w:pPr>
    </w:p>
    <w:p w:rsidR="00512040" w:rsidRPr="004C16A5" w:rsidRDefault="00512040" w:rsidP="00512040"/>
    <w:p w:rsidR="00512040" w:rsidRPr="004C16A5" w:rsidRDefault="000219A7" w:rsidP="000219A7">
      <w:pPr>
        <w:rPr>
          <w:b/>
        </w:rPr>
      </w:pPr>
      <w:r w:rsidRPr="004C16A5">
        <w:rPr>
          <w:b/>
        </w:rPr>
        <w:t xml:space="preserve">(2) </w:t>
      </w:r>
      <w:r w:rsidR="00176ED4" w:rsidRPr="004C16A5">
        <w:rPr>
          <w:b/>
        </w:rPr>
        <w:t>Flow down</w:t>
      </w:r>
      <w:r w:rsidR="00512040" w:rsidRPr="004C16A5">
        <w:rPr>
          <w:b/>
        </w:rPr>
        <w:t xml:space="preserve"> Requirements for Subrecipients</w:t>
      </w:r>
    </w:p>
    <w:p w:rsidR="0073679A" w:rsidRPr="004C16A5" w:rsidRDefault="0073679A" w:rsidP="00512040">
      <w:pPr>
        <w:jc w:val="center"/>
        <w:rPr>
          <w:b/>
        </w:rPr>
      </w:pPr>
    </w:p>
    <w:p w:rsidR="00512040" w:rsidRPr="004C16A5" w:rsidRDefault="00512040" w:rsidP="00512040">
      <w:pPr>
        <w:jc w:val="center"/>
        <w:rPr>
          <w:b/>
        </w:rPr>
      </w:pPr>
    </w:p>
    <w:p w:rsidR="0073679A" w:rsidRPr="004C16A5" w:rsidRDefault="0073679A" w:rsidP="00512040"/>
    <w:p w:rsidR="00512040" w:rsidRPr="004C16A5" w:rsidRDefault="00176ED4" w:rsidP="00512040">
      <w:r w:rsidRPr="004C16A5">
        <w:t>DOE grantees</w:t>
      </w:r>
      <w:r w:rsidR="00760160">
        <w:t xml:space="preserve"> are</w:t>
      </w:r>
      <w:r w:rsidR="00512040" w:rsidRPr="004C16A5">
        <w:t xml:space="preserve"> responsible for </w:t>
      </w:r>
      <w:r w:rsidR="00760160">
        <w:t xml:space="preserve">ensuring that the subrecipients follow all </w:t>
      </w:r>
      <w:r>
        <w:t>flow down</w:t>
      </w:r>
      <w:r w:rsidR="00760160">
        <w:t xml:space="preserve"> requirements</w:t>
      </w:r>
      <w:r w:rsidR="00512040" w:rsidRPr="004C16A5">
        <w:t>.</w:t>
      </w:r>
    </w:p>
    <w:p w:rsidR="00512040" w:rsidRPr="004C16A5" w:rsidRDefault="00512040" w:rsidP="00512040"/>
    <w:p w:rsidR="00512040" w:rsidRPr="004C16A5" w:rsidRDefault="00512040" w:rsidP="00512040">
      <w:r w:rsidRPr="004C16A5">
        <w:t xml:space="preserve">When </w:t>
      </w:r>
      <w:r w:rsidR="00176ED4" w:rsidRPr="004C16A5">
        <w:t>subcontracting</w:t>
      </w:r>
      <w:r w:rsidR="00176ED4">
        <w:t xml:space="preserve"> </w:t>
      </w:r>
      <w:r w:rsidR="00176ED4" w:rsidRPr="004C16A5">
        <w:t>is</w:t>
      </w:r>
      <w:r w:rsidRPr="004C16A5">
        <w:t xml:space="preserve"> </w:t>
      </w:r>
      <w:r w:rsidR="00760160">
        <w:t>used</w:t>
      </w:r>
      <w:r w:rsidRPr="004C16A5">
        <w:t xml:space="preserve">, certain requirements </w:t>
      </w:r>
      <w:r w:rsidR="0073679A" w:rsidRPr="004C16A5">
        <w:t xml:space="preserve">must </w:t>
      </w:r>
      <w:r w:rsidR="00176ED4" w:rsidRPr="004C16A5">
        <w:t>flow down</w:t>
      </w:r>
      <w:r w:rsidR="0073679A" w:rsidRPr="004C16A5">
        <w:t xml:space="preserve"> to the sub</w:t>
      </w:r>
      <w:r w:rsidR="005B6013" w:rsidRPr="004C16A5">
        <w:t xml:space="preserve">contractor </w:t>
      </w:r>
      <w:r w:rsidR="0073679A" w:rsidRPr="004C16A5">
        <w:t>level.</w:t>
      </w:r>
    </w:p>
    <w:p w:rsidR="0073679A" w:rsidRPr="004C16A5" w:rsidRDefault="0073679A" w:rsidP="00512040"/>
    <w:p w:rsidR="0073679A" w:rsidRPr="004C16A5" w:rsidRDefault="0073679A" w:rsidP="00512040">
      <w:r w:rsidRPr="004C16A5">
        <w:t>The Department of</w:t>
      </w:r>
      <w:r w:rsidR="00732B52">
        <w:t xml:space="preserve"> Energy regulations are codified at</w:t>
      </w:r>
      <w:r w:rsidRPr="004C16A5">
        <w:t xml:space="preserve"> 10 CFR</w:t>
      </w:r>
      <w:r w:rsidR="00732B52">
        <w:t xml:space="preserve"> Part</w:t>
      </w:r>
      <w:r w:rsidRPr="004C16A5">
        <w:t xml:space="preserve"> 600.  In addition, since the Energy Efficiency and Conservation Block Grants are funded by the American Recovery and Reinvestment Act (Recovery Act), there are additional </w:t>
      </w:r>
      <w:r w:rsidR="005B6013" w:rsidRPr="004C16A5">
        <w:t xml:space="preserve">Recovery Act </w:t>
      </w:r>
      <w:r w:rsidRPr="004C16A5">
        <w:t xml:space="preserve">requirements </w:t>
      </w:r>
      <w:r w:rsidR="005C5D0F" w:rsidRPr="004C16A5">
        <w:t xml:space="preserve">and restrictions </w:t>
      </w:r>
      <w:r w:rsidRPr="004C16A5">
        <w:t>which must be followed.</w:t>
      </w:r>
    </w:p>
    <w:p w:rsidR="0073679A" w:rsidRPr="004C16A5" w:rsidRDefault="0073679A" w:rsidP="00512040"/>
    <w:p w:rsidR="0073679A" w:rsidRPr="004C16A5" w:rsidRDefault="0073679A" w:rsidP="00512040">
      <w:r w:rsidRPr="004C16A5">
        <w:t xml:space="preserve">The following pages set forth </w:t>
      </w:r>
      <w:r w:rsidR="00176ED4" w:rsidRPr="004C16A5">
        <w:t>flow down</w:t>
      </w:r>
      <w:r w:rsidRPr="004C16A5">
        <w:t xml:space="preserve"> provisions for use in issuing sub</w:t>
      </w:r>
      <w:r w:rsidR="00956B03" w:rsidRPr="004C16A5">
        <w:t>contract</w:t>
      </w:r>
      <w:r w:rsidR="00881272" w:rsidRPr="004C16A5">
        <w:t>s</w:t>
      </w:r>
      <w:r w:rsidRPr="004C16A5">
        <w:t xml:space="preserve">.  </w:t>
      </w:r>
      <w:r w:rsidR="005C5D0F" w:rsidRPr="004C16A5">
        <w:t>The</w:t>
      </w:r>
      <w:r w:rsidRPr="004C16A5">
        <w:t xml:space="preserve"> requirements are mandatory </w:t>
      </w:r>
      <w:r w:rsidR="005C5D0F" w:rsidRPr="004C16A5">
        <w:t>as written unless noted that the provision s</w:t>
      </w:r>
      <w:r w:rsidRPr="004C16A5">
        <w:t>hould be tailored to the specific situation.</w:t>
      </w:r>
    </w:p>
    <w:p w:rsidR="00512040" w:rsidRPr="004C16A5" w:rsidRDefault="00512040">
      <w:pPr>
        <w:widowControl/>
        <w:autoSpaceDE/>
        <w:autoSpaceDN/>
        <w:adjustRightInd/>
        <w:spacing w:after="200" w:line="276" w:lineRule="auto"/>
        <w:rPr>
          <w:b/>
        </w:rPr>
      </w:pPr>
      <w:r w:rsidRPr="004C16A5">
        <w:rPr>
          <w:b/>
        </w:rPr>
        <w:br w:type="page"/>
      </w:r>
    </w:p>
    <w:p w:rsidR="00512040" w:rsidRPr="004C16A5" w:rsidRDefault="00512040">
      <w:pPr>
        <w:widowControl/>
        <w:autoSpaceDE/>
        <w:autoSpaceDN/>
        <w:adjustRightInd/>
        <w:spacing w:after="200" w:line="276" w:lineRule="auto"/>
        <w:rPr>
          <w:b/>
        </w:rPr>
      </w:pPr>
    </w:p>
    <w:p w:rsidR="00512040" w:rsidRPr="004C16A5" w:rsidRDefault="000219A7" w:rsidP="00512040">
      <w:pPr>
        <w:jc w:val="center"/>
        <w:rPr>
          <w:b/>
        </w:rPr>
      </w:pPr>
      <w:r w:rsidRPr="004C16A5">
        <w:rPr>
          <w:b/>
        </w:rPr>
        <w:t>Energy Efficiency and Conservation Block Grant</w:t>
      </w:r>
    </w:p>
    <w:p w:rsidR="000219A7" w:rsidRPr="004C16A5" w:rsidRDefault="000219A7" w:rsidP="00512040">
      <w:pPr>
        <w:jc w:val="center"/>
        <w:rPr>
          <w:b/>
        </w:rPr>
      </w:pPr>
      <w:r w:rsidRPr="004C16A5">
        <w:rPr>
          <w:b/>
        </w:rPr>
        <w:t xml:space="preserve">Subcontract </w:t>
      </w:r>
      <w:r w:rsidR="00176ED4" w:rsidRPr="004C16A5">
        <w:rPr>
          <w:b/>
        </w:rPr>
        <w:t>Flow down</w:t>
      </w:r>
      <w:r w:rsidRPr="004C16A5">
        <w:rPr>
          <w:b/>
        </w:rPr>
        <w:t xml:space="preserve"> Requirements</w:t>
      </w:r>
    </w:p>
    <w:p w:rsidR="000219A7" w:rsidRPr="004C16A5" w:rsidRDefault="000219A7" w:rsidP="00512040">
      <w:pPr>
        <w:jc w:val="center"/>
      </w:pPr>
    </w:p>
    <w:p w:rsidR="00512040" w:rsidRPr="004C16A5" w:rsidRDefault="00512040" w:rsidP="00512040">
      <w:pPr>
        <w:jc w:val="center"/>
        <w:rPr>
          <w:b/>
          <w:u w:val="single"/>
        </w:rPr>
      </w:pPr>
      <w:r w:rsidRPr="004C16A5">
        <w:rPr>
          <w:b/>
          <w:u w:val="single"/>
        </w:rPr>
        <w:t>Table of Contents</w:t>
      </w:r>
    </w:p>
    <w:p w:rsidR="000219A7" w:rsidRPr="004C16A5" w:rsidRDefault="000219A7" w:rsidP="00512040">
      <w:pPr>
        <w:jc w:val="center"/>
        <w:rPr>
          <w:b/>
          <w:u w:val="single"/>
        </w:rPr>
      </w:pPr>
    </w:p>
    <w:p w:rsidR="000219A7" w:rsidRPr="004C16A5" w:rsidRDefault="000219A7" w:rsidP="00512040">
      <w:pPr>
        <w:jc w:val="center"/>
      </w:pPr>
    </w:p>
    <w:p w:rsidR="00512040" w:rsidRPr="004C16A5" w:rsidRDefault="0050759F" w:rsidP="0039301E">
      <w:pPr>
        <w:pStyle w:val="TOC1"/>
      </w:pPr>
      <w:r w:rsidRPr="004C16A5">
        <w:fldChar w:fldCharType="begin"/>
      </w:r>
      <w:r w:rsidR="00512040" w:rsidRPr="004C16A5">
        <w:instrText xml:space="preserve"> TOC \o "1-3" \u </w:instrText>
      </w:r>
      <w:r w:rsidRPr="004C16A5">
        <w:fldChar w:fldCharType="separate"/>
      </w:r>
    </w:p>
    <w:p w:rsidR="00512040" w:rsidRPr="004C16A5" w:rsidRDefault="000219A7" w:rsidP="0039301E">
      <w:pPr>
        <w:pStyle w:val="TOC1"/>
      </w:pPr>
      <w:r w:rsidRPr="004C16A5">
        <w:t>1.</w:t>
      </w:r>
      <w:r w:rsidRPr="004C16A5">
        <w:tab/>
      </w:r>
      <w:r w:rsidR="00512040" w:rsidRPr="004C16A5">
        <w:t>RESOLUTION OF CONFLICTING CONDITIONS</w:t>
      </w:r>
      <w:r w:rsidR="00512040" w:rsidRPr="004C16A5">
        <w:tab/>
      </w:r>
      <w:r w:rsidR="0050759F" w:rsidRPr="004C16A5">
        <w:fldChar w:fldCharType="begin"/>
      </w:r>
      <w:r w:rsidR="00512040" w:rsidRPr="004C16A5">
        <w:instrText xml:space="preserve"> PAGEREF _Toc256509085 \h </w:instrText>
      </w:r>
      <w:r w:rsidR="0050759F" w:rsidRPr="004C16A5">
        <w:fldChar w:fldCharType="separate"/>
      </w:r>
      <w:r w:rsidR="008823D0" w:rsidRPr="004C16A5">
        <w:t>3</w:t>
      </w:r>
      <w:r w:rsidR="0050759F" w:rsidRPr="004C16A5">
        <w:fldChar w:fldCharType="end"/>
      </w:r>
    </w:p>
    <w:p w:rsidR="00512040" w:rsidRPr="004C16A5" w:rsidRDefault="00512040" w:rsidP="0039301E">
      <w:pPr>
        <w:pStyle w:val="TOC1"/>
      </w:pPr>
      <w:r w:rsidRPr="004C16A5">
        <w:t>2.</w:t>
      </w:r>
      <w:r w:rsidRPr="004C16A5">
        <w:tab/>
        <w:t>AWARD AGREEMENT TERMS AND CONDITIONS</w:t>
      </w:r>
      <w:r w:rsidRPr="004C16A5">
        <w:tab/>
      </w:r>
      <w:r w:rsidR="0050759F" w:rsidRPr="004C16A5">
        <w:fldChar w:fldCharType="begin"/>
      </w:r>
      <w:r w:rsidRPr="004C16A5">
        <w:instrText xml:space="preserve"> PAGEREF _Toc256509086 \h </w:instrText>
      </w:r>
      <w:r w:rsidR="0050759F" w:rsidRPr="004C16A5">
        <w:fldChar w:fldCharType="separate"/>
      </w:r>
      <w:r w:rsidR="008823D0" w:rsidRPr="004C16A5">
        <w:t>3</w:t>
      </w:r>
      <w:r w:rsidR="0050759F" w:rsidRPr="004C16A5">
        <w:fldChar w:fldCharType="end"/>
      </w:r>
    </w:p>
    <w:p w:rsidR="00512040" w:rsidRPr="004C16A5" w:rsidRDefault="00512040" w:rsidP="0039301E">
      <w:pPr>
        <w:pStyle w:val="TOC1"/>
      </w:pPr>
      <w:r w:rsidRPr="004C16A5">
        <w:t>3.</w:t>
      </w:r>
      <w:r w:rsidRPr="004C16A5">
        <w:tab/>
      </w:r>
      <w:r w:rsidR="000219A7" w:rsidRPr="004C16A5">
        <w:t>R</w:t>
      </w:r>
      <w:r w:rsidRPr="004C16A5">
        <w:t>EBUDGETING AND RECOVERY OF INDIRECT COSTS</w:t>
      </w:r>
      <w:r w:rsidRPr="004C16A5">
        <w:tab/>
      </w:r>
      <w:r w:rsidR="0050759F" w:rsidRPr="004C16A5">
        <w:fldChar w:fldCharType="begin"/>
      </w:r>
      <w:r w:rsidRPr="004C16A5">
        <w:instrText xml:space="preserve"> PAGEREF _Toc256509092 \h </w:instrText>
      </w:r>
      <w:r w:rsidR="0050759F" w:rsidRPr="004C16A5">
        <w:fldChar w:fldCharType="separate"/>
      </w:r>
      <w:r w:rsidR="008823D0" w:rsidRPr="004C16A5">
        <w:t>3</w:t>
      </w:r>
      <w:r w:rsidR="0050759F" w:rsidRPr="004C16A5">
        <w:fldChar w:fldCharType="end"/>
      </w:r>
    </w:p>
    <w:p w:rsidR="00512040" w:rsidRPr="004C16A5" w:rsidRDefault="000219A7" w:rsidP="0039301E">
      <w:pPr>
        <w:pStyle w:val="TOC1"/>
      </w:pPr>
      <w:r w:rsidRPr="004C16A5">
        <w:t>4</w:t>
      </w:r>
      <w:r w:rsidR="00512040" w:rsidRPr="004C16A5">
        <w:t>.</w:t>
      </w:r>
      <w:r w:rsidR="00512040" w:rsidRPr="004C16A5">
        <w:tab/>
        <w:t>CEILING ON ADMINISTRATIVE COSTS</w:t>
      </w:r>
      <w:r w:rsidR="00512040" w:rsidRPr="004C16A5">
        <w:tab/>
      </w:r>
      <w:r w:rsidR="0050759F" w:rsidRPr="004C16A5">
        <w:fldChar w:fldCharType="begin"/>
      </w:r>
      <w:r w:rsidR="00512040" w:rsidRPr="004C16A5">
        <w:instrText xml:space="preserve"> PAGEREF _Toc256509093 \h </w:instrText>
      </w:r>
      <w:r w:rsidR="0050759F" w:rsidRPr="004C16A5">
        <w:fldChar w:fldCharType="separate"/>
      </w:r>
      <w:r w:rsidR="008823D0" w:rsidRPr="004C16A5">
        <w:t>4</w:t>
      </w:r>
      <w:r w:rsidR="0050759F" w:rsidRPr="004C16A5">
        <w:fldChar w:fldCharType="end"/>
      </w:r>
    </w:p>
    <w:p w:rsidR="00512040" w:rsidRPr="004C16A5" w:rsidRDefault="000219A7" w:rsidP="0039301E">
      <w:pPr>
        <w:pStyle w:val="TOC1"/>
      </w:pPr>
      <w:r w:rsidRPr="004C16A5">
        <w:t>5</w:t>
      </w:r>
      <w:r w:rsidR="00512040" w:rsidRPr="004C16A5">
        <w:t>.</w:t>
      </w:r>
      <w:r w:rsidR="00512040" w:rsidRPr="004C16A5">
        <w:tab/>
        <w:t>LIMITATIONS ON USE OF FUNDS</w:t>
      </w:r>
      <w:r w:rsidR="00512040" w:rsidRPr="004C16A5">
        <w:tab/>
      </w:r>
      <w:r w:rsidR="0050759F" w:rsidRPr="004C16A5">
        <w:fldChar w:fldCharType="begin"/>
      </w:r>
      <w:r w:rsidR="00512040" w:rsidRPr="004C16A5">
        <w:instrText xml:space="preserve"> PAGEREF _Toc256509094 \h </w:instrText>
      </w:r>
      <w:r w:rsidR="0050759F" w:rsidRPr="004C16A5">
        <w:fldChar w:fldCharType="separate"/>
      </w:r>
      <w:r w:rsidR="008823D0" w:rsidRPr="004C16A5">
        <w:t>4</w:t>
      </w:r>
      <w:r w:rsidR="0050759F" w:rsidRPr="004C16A5">
        <w:fldChar w:fldCharType="end"/>
      </w:r>
    </w:p>
    <w:p w:rsidR="00512040" w:rsidRPr="004C16A5" w:rsidRDefault="000219A7" w:rsidP="0039301E">
      <w:pPr>
        <w:pStyle w:val="TOC1"/>
      </w:pPr>
      <w:r w:rsidRPr="004C16A5">
        <w:t>6</w:t>
      </w:r>
      <w:r w:rsidR="00512040" w:rsidRPr="004C16A5">
        <w:t>.</w:t>
      </w:r>
      <w:r w:rsidR="00512040" w:rsidRPr="004C16A5">
        <w:tab/>
        <w:t>USE OF PROGRAM INCOME - ADDITION</w:t>
      </w:r>
      <w:r w:rsidR="00512040" w:rsidRPr="004C16A5">
        <w:tab/>
      </w:r>
      <w:r w:rsidR="0050759F" w:rsidRPr="004C16A5">
        <w:fldChar w:fldCharType="begin"/>
      </w:r>
      <w:r w:rsidR="00512040" w:rsidRPr="004C16A5">
        <w:instrText xml:space="preserve"> PAGEREF _Toc256509096 \h </w:instrText>
      </w:r>
      <w:r w:rsidR="0050759F" w:rsidRPr="004C16A5">
        <w:fldChar w:fldCharType="separate"/>
      </w:r>
      <w:r w:rsidR="008823D0" w:rsidRPr="004C16A5">
        <w:t>4</w:t>
      </w:r>
      <w:r w:rsidR="0050759F" w:rsidRPr="004C16A5">
        <w:fldChar w:fldCharType="end"/>
      </w:r>
    </w:p>
    <w:p w:rsidR="00512040" w:rsidRPr="004C16A5" w:rsidRDefault="000219A7" w:rsidP="0039301E">
      <w:pPr>
        <w:pStyle w:val="TOC1"/>
      </w:pPr>
      <w:r w:rsidRPr="004C16A5">
        <w:t>7</w:t>
      </w:r>
      <w:r w:rsidR="00512040" w:rsidRPr="004C16A5">
        <w:t>.</w:t>
      </w:r>
      <w:r w:rsidR="00512040" w:rsidRPr="004C16A5">
        <w:tab/>
        <w:t>STATEMENT OF FEDERAL STEWARDSHIP</w:t>
      </w:r>
      <w:r w:rsidR="00512040" w:rsidRPr="004C16A5">
        <w:tab/>
      </w:r>
      <w:r w:rsidR="0050759F" w:rsidRPr="004C16A5">
        <w:fldChar w:fldCharType="begin"/>
      </w:r>
      <w:r w:rsidR="00512040" w:rsidRPr="004C16A5">
        <w:instrText xml:space="preserve"> PAGEREF _Toc256509097 \h </w:instrText>
      </w:r>
      <w:r w:rsidR="0050759F" w:rsidRPr="004C16A5">
        <w:fldChar w:fldCharType="separate"/>
      </w:r>
      <w:r w:rsidR="008823D0" w:rsidRPr="004C16A5">
        <w:t>4</w:t>
      </w:r>
      <w:r w:rsidR="0050759F" w:rsidRPr="004C16A5">
        <w:fldChar w:fldCharType="end"/>
      </w:r>
    </w:p>
    <w:p w:rsidR="00512040" w:rsidRPr="004C16A5" w:rsidRDefault="000219A7" w:rsidP="0039301E">
      <w:pPr>
        <w:pStyle w:val="TOC1"/>
      </w:pPr>
      <w:r w:rsidRPr="004C16A5">
        <w:t>8</w:t>
      </w:r>
      <w:r w:rsidR="00512040" w:rsidRPr="004C16A5">
        <w:t>.</w:t>
      </w:r>
      <w:r w:rsidR="00512040" w:rsidRPr="004C16A5">
        <w:tab/>
        <w:t>SITE VISITS</w:t>
      </w:r>
      <w:r w:rsidR="00512040" w:rsidRPr="004C16A5">
        <w:tab/>
      </w:r>
      <w:r w:rsidR="0050759F" w:rsidRPr="004C16A5">
        <w:fldChar w:fldCharType="begin"/>
      </w:r>
      <w:r w:rsidR="00512040" w:rsidRPr="004C16A5">
        <w:instrText xml:space="preserve"> PAGEREF _Toc256509098 \h </w:instrText>
      </w:r>
      <w:r w:rsidR="0050759F" w:rsidRPr="004C16A5">
        <w:fldChar w:fldCharType="separate"/>
      </w:r>
      <w:r w:rsidR="008823D0" w:rsidRPr="004C16A5">
        <w:t>5</w:t>
      </w:r>
      <w:r w:rsidR="0050759F" w:rsidRPr="004C16A5">
        <w:fldChar w:fldCharType="end"/>
      </w:r>
    </w:p>
    <w:p w:rsidR="00512040" w:rsidRPr="004C16A5" w:rsidRDefault="000219A7" w:rsidP="0039301E">
      <w:pPr>
        <w:pStyle w:val="TOC1"/>
      </w:pPr>
      <w:r w:rsidRPr="004C16A5">
        <w:t>9</w:t>
      </w:r>
      <w:r w:rsidR="00512040" w:rsidRPr="004C16A5">
        <w:t>.</w:t>
      </w:r>
      <w:r w:rsidR="00512040" w:rsidRPr="004C16A5">
        <w:tab/>
        <w:t>REPORTING REQUIREMENTS</w:t>
      </w:r>
      <w:r w:rsidR="00512040" w:rsidRPr="004C16A5">
        <w:tab/>
      </w:r>
      <w:r w:rsidR="0050759F" w:rsidRPr="004C16A5">
        <w:fldChar w:fldCharType="begin"/>
      </w:r>
      <w:r w:rsidR="00512040" w:rsidRPr="004C16A5">
        <w:instrText xml:space="preserve"> PAGEREF _Toc256509099 \h </w:instrText>
      </w:r>
      <w:r w:rsidR="0050759F" w:rsidRPr="004C16A5">
        <w:fldChar w:fldCharType="separate"/>
      </w:r>
      <w:r w:rsidR="008823D0" w:rsidRPr="004C16A5">
        <w:t>5</w:t>
      </w:r>
      <w:r w:rsidR="0050759F" w:rsidRPr="004C16A5">
        <w:fldChar w:fldCharType="end"/>
      </w:r>
    </w:p>
    <w:p w:rsidR="00512040" w:rsidRPr="004C16A5" w:rsidRDefault="000219A7" w:rsidP="0039301E">
      <w:pPr>
        <w:pStyle w:val="TOC1"/>
      </w:pPr>
      <w:r w:rsidRPr="004C16A5">
        <w:t>10</w:t>
      </w:r>
      <w:r w:rsidR="00512040" w:rsidRPr="004C16A5">
        <w:t>.</w:t>
      </w:r>
      <w:r w:rsidR="00512040" w:rsidRPr="004C16A5">
        <w:tab/>
        <w:t>PUBLICATIONS</w:t>
      </w:r>
      <w:r w:rsidR="00512040" w:rsidRPr="004C16A5">
        <w:tab/>
      </w:r>
      <w:r w:rsidR="0050759F" w:rsidRPr="004C16A5">
        <w:fldChar w:fldCharType="begin"/>
      </w:r>
      <w:r w:rsidR="00512040" w:rsidRPr="004C16A5">
        <w:instrText xml:space="preserve"> PAGEREF _Toc256509100 \h </w:instrText>
      </w:r>
      <w:r w:rsidR="0050759F" w:rsidRPr="004C16A5">
        <w:fldChar w:fldCharType="separate"/>
      </w:r>
      <w:r w:rsidR="008823D0" w:rsidRPr="004C16A5">
        <w:t>5</w:t>
      </w:r>
      <w:r w:rsidR="0050759F" w:rsidRPr="004C16A5">
        <w:fldChar w:fldCharType="end"/>
      </w:r>
    </w:p>
    <w:p w:rsidR="00512040" w:rsidRPr="004C16A5" w:rsidRDefault="000219A7" w:rsidP="0039301E">
      <w:pPr>
        <w:pStyle w:val="TOC1"/>
      </w:pPr>
      <w:r w:rsidRPr="004C16A5">
        <w:t>11</w:t>
      </w:r>
      <w:r w:rsidR="00512040" w:rsidRPr="004C16A5">
        <w:t>.</w:t>
      </w:r>
      <w:r w:rsidR="00512040" w:rsidRPr="004C16A5">
        <w:tab/>
        <w:t>FEDERAL, STATE, AND MUNICIPAL REQUIREMENTS</w:t>
      </w:r>
      <w:r w:rsidR="00512040" w:rsidRPr="004C16A5">
        <w:tab/>
      </w:r>
      <w:r w:rsidR="0050759F" w:rsidRPr="004C16A5">
        <w:fldChar w:fldCharType="begin"/>
      </w:r>
      <w:r w:rsidR="00512040" w:rsidRPr="004C16A5">
        <w:instrText xml:space="preserve"> PAGEREF _Toc256509101 \h </w:instrText>
      </w:r>
      <w:r w:rsidR="0050759F" w:rsidRPr="004C16A5">
        <w:fldChar w:fldCharType="separate"/>
      </w:r>
      <w:r w:rsidR="008823D0" w:rsidRPr="004C16A5">
        <w:t>5</w:t>
      </w:r>
      <w:r w:rsidR="0050759F" w:rsidRPr="004C16A5">
        <w:fldChar w:fldCharType="end"/>
      </w:r>
    </w:p>
    <w:p w:rsidR="00512040" w:rsidRPr="004C16A5" w:rsidRDefault="000219A7" w:rsidP="0039301E">
      <w:pPr>
        <w:pStyle w:val="TOC1"/>
      </w:pPr>
      <w:r w:rsidRPr="004C16A5">
        <w:t>12</w:t>
      </w:r>
      <w:r w:rsidR="00512040" w:rsidRPr="004C16A5">
        <w:t>.</w:t>
      </w:r>
      <w:r w:rsidR="00512040" w:rsidRPr="004C16A5">
        <w:tab/>
        <w:t>INTELLECTUAL PROPERTY PROVISIONS AND CONTACT INFORMATION</w:t>
      </w:r>
      <w:r w:rsidR="00512040" w:rsidRPr="004C16A5">
        <w:tab/>
      </w:r>
      <w:r w:rsidR="0050759F" w:rsidRPr="004C16A5">
        <w:fldChar w:fldCharType="begin"/>
      </w:r>
      <w:r w:rsidR="00512040" w:rsidRPr="004C16A5">
        <w:instrText xml:space="preserve"> PAGEREF _Toc256509102 \h </w:instrText>
      </w:r>
      <w:r w:rsidR="0050759F" w:rsidRPr="004C16A5">
        <w:fldChar w:fldCharType="separate"/>
      </w:r>
      <w:r w:rsidR="008823D0" w:rsidRPr="004C16A5">
        <w:t>5</w:t>
      </w:r>
      <w:r w:rsidR="0050759F" w:rsidRPr="004C16A5">
        <w:fldChar w:fldCharType="end"/>
      </w:r>
    </w:p>
    <w:p w:rsidR="00512040" w:rsidRPr="004C16A5" w:rsidRDefault="000219A7" w:rsidP="0039301E">
      <w:pPr>
        <w:pStyle w:val="TOC1"/>
      </w:pPr>
      <w:r w:rsidRPr="004C16A5">
        <w:t>13</w:t>
      </w:r>
      <w:r w:rsidR="00512040" w:rsidRPr="004C16A5">
        <w:t>.</w:t>
      </w:r>
      <w:r w:rsidR="00512040" w:rsidRPr="004C16A5">
        <w:tab/>
        <w:t>LOBBYING RESTRICTIONS</w:t>
      </w:r>
      <w:r w:rsidR="00512040" w:rsidRPr="004C16A5">
        <w:tab/>
      </w:r>
      <w:r w:rsidR="0050759F" w:rsidRPr="004C16A5">
        <w:fldChar w:fldCharType="begin"/>
      </w:r>
      <w:r w:rsidR="00512040" w:rsidRPr="004C16A5">
        <w:instrText xml:space="preserve"> PAGEREF _Toc256509103 \h </w:instrText>
      </w:r>
      <w:r w:rsidR="0050759F" w:rsidRPr="004C16A5">
        <w:fldChar w:fldCharType="separate"/>
      </w:r>
      <w:r w:rsidR="008823D0" w:rsidRPr="004C16A5">
        <w:t>6</w:t>
      </w:r>
      <w:r w:rsidR="0050759F" w:rsidRPr="004C16A5">
        <w:fldChar w:fldCharType="end"/>
      </w:r>
    </w:p>
    <w:p w:rsidR="004C16A5" w:rsidRPr="004C16A5" w:rsidRDefault="000219A7" w:rsidP="00A53FBF">
      <w:pPr>
        <w:pStyle w:val="Heading1"/>
        <w:tabs>
          <w:tab w:val="right" w:leader="dot" w:pos="9540"/>
        </w:tabs>
        <w:ind w:left="907" w:right="-274" w:hanging="547"/>
      </w:pPr>
      <w:r w:rsidRPr="004C16A5">
        <w:t>14</w:t>
      </w:r>
      <w:r w:rsidR="00512040" w:rsidRPr="004C16A5">
        <w:t>.</w:t>
      </w:r>
      <w:r w:rsidRPr="004C16A5">
        <w:tab/>
      </w:r>
      <w:r w:rsidR="004C16A5" w:rsidRPr="004C16A5">
        <w:t>NOTICE REGARDING THE PURCHASE OF AMERICAN-MADE EQUIPMENT AND PRODUCTS -- SENSE OF CONGRESS</w:t>
      </w:r>
      <w:r w:rsidR="00A53FBF">
        <w:tab/>
      </w:r>
      <w:r w:rsidR="004C16A5">
        <w:t>6</w:t>
      </w:r>
    </w:p>
    <w:p w:rsidR="004C16A5" w:rsidRPr="004C16A5" w:rsidRDefault="004C16A5" w:rsidP="00A53FBF">
      <w:pPr>
        <w:tabs>
          <w:tab w:val="left" w:leader="dot" w:pos="9450"/>
          <w:tab w:val="right" w:leader="dot" w:pos="9630"/>
        </w:tabs>
        <w:ind w:left="907" w:right="-274" w:hanging="547"/>
      </w:pPr>
      <w:r w:rsidRPr="004C16A5">
        <w:t>15.      INSOLVENCY, BANKRUPTCY OR RECEIVERSHIP</w:t>
      </w:r>
      <w:r>
        <w:t xml:space="preserve"> </w:t>
      </w:r>
      <w:r w:rsidR="00A53FBF">
        <w:tab/>
      </w:r>
      <w:r>
        <w:t>6</w:t>
      </w:r>
    </w:p>
    <w:p w:rsidR="004C16A5" w:rsidRPr="004C16A5" w:rsidRDefault="004C16A5" w:rsidP="00A53FBF">
      <w:pPr>
        <w:tabs>
          <w:tab w:val="right" w:leader="dot" w:pos="9540"/>
        </w:tabs>
        <w:ind w:left="907" w:right="-274" w:hanging="547"/>
      </w:pPr>
      <w:r w:rsidRPr="004C16A5">
        <w:t xml:space="preserve">16.  </w:t>
      </w:r>
      <w:r w:rsidRPr="004C16A5">
        <w:tab/>
        <w:t>WASTE STREA</w:t>
      </w:r>
      <w:r>
        <w:t xml:space="preserve">M </w:t>
      </w:r>
      <w:r w:rsidR="00A53FBF">
        <w:tab/>
      </w:r>
      <w:r>
        <w:t>7</w:t>
      </w:r>
    </w:p>
    <w:p w:rsidR="00512040" w:rsidRPr="004C16A5" w:rsidRDefault="004C16A5" w:rsidP="0039301E">
      <w:pPr>
        <w:pStyle w:val="TOC1"/>
      </w:pPr>
      <w:r>
        <w:t>17.</w:t>
      </w:r>
      <w:r>
        <w:tab/>
      </w:r>
      <w:r w:rsidR="00512040" w:rsidRPr="004C16A5">
        <w:t>NATIONAL ENVIRONMENTAL POLICY ACT (NEPA) REQUIREMENTS</w:t>
      </w:r>
      <w:r w:rsidR="00512040" w:rsidRPr="004C16A5">
        <w:tab/>
      </w:r>
      <w:r>
        <w:t>7</w:t>
      </w:r>
    </w:p>
    <w:p w:rsidR="00512040" w:rsidRPr="004C16A5" w:rsidRDefault="004C16A5" w:rsidP="0039301E">
      <w:pPr>
        <w:pStyle w:val="TOC1"/>
      </w:pPr>
      <w:r>
        <w:t>18</w:t>
      </w:r>
      <w:r w:rsidR="00512040" w:rsidRPr="004C16A5">
        <w:t>.</w:t>
      </w:r>
      <w:r w:rsidR="00512040" w:rsidRPr="004C16A5">
        <w:tab/>
        <w:t>DECONTAMINATION AND/OR DECOMMISSIONING (D&amp;D) COSTS</w:t>
      </w:r>
      <w:r w:rsidR="00512040" w:rsidRPr="004C16A5">
        <w:tab/>
      </w:r>
      <w:r w:rsidR="0050759F" w:rsidRPr="004C16A5">
        <w:fldChar w:fldCharType="begin"/>
      </w:r>
      <w:r w:rsidR="00512040" w:rsidRPr="004C16A5">
        <w:instrText xml:space="preserve"> PAGEREF _Toc256509107 \h </w:instrText>
      </w:r>
      <w:r w:rsidR="0050759F" w:rsidRPr="004C16A5">
        <w:fldChar w:fldCharType="separate"/>
      </w:r>
      <w:r w:rsidR="008823D0" w:rsidRPr="004C16A5">
        <w:t>7</w:t>
      </w:r>
      <w:r w:rsidR="0050759F" w:rsidRPr="004C16A5">
        <w:fldChar w:fldCharType="end"/>
      </w:r>
    </w:p>
    <w:p w:rsidR="00512040" w:rsidRPr="004C16A5" w:rsidRDefault="004C16A5" w:rsidP="0039301E">
      <w:pPr>
        <w:pStyle w:val="TOC1"/>
      </w:pPr>
      <w:r>
        <w:t>19</w:t>
      </w:r>
      <w:r w:rsidR="00512040" w:rsidRPr="004C16A5">
        <w:t>.</w:t>
      </w:r>
      <w:r w:rsidR="00512040" w:rsidRPr="004C16A5">
        <w:tab/>
        <w:t>SPECIAL PROVISIONS RELATING TO WORK FUNDED UNDER AMERICAN RECOVERY AND REINVESTMENT ACT OF 2009 (MAY 2009)</w:t>
      </w:r>
      <w:r w:rsidR="00512040" w:rsidRPr="004C16A5">
        <w:tab/>
      </w:r>
      <w:r w:rsidR="0050759F" w:rsidRPr="004C16A5">
        <w:fldChar w:fldCharType="begin"/>
      </w:r>
      <w:r w:rsidR="00512040" w:rsidRPr="004C16A5">
        <w:instrText xml:space="preserve"> PAGEREF _Toc256509108 \h </w:instrText>
      </w:r>
      <w:r w:rsidR="0050759F" w:rsidRPr="004C16A5">
        <w:fldChar w:fldCharType="separate"/>
      </w:r>
      <w:r w:rsidR="008823D0" w:rsidRPr="004C16A5">
        <w:t>7</w:t>
      </w:r>
      <w:r w:rsidR="0050759F" w:rsidRPr="004C16A5">
        <w:fldChar w:fldCharType="end"/>
      </w:r>
    </w:p>
    <w:p w:rsidR="00512040" w:rsidRPr="004C16A5" w:rsidRDefault="004C16A5" w:rsidP="0039301E">
      <w:pPr>
        <w:pStyle w:val="TOC1"/>
      </w:pPr>
      <w:r>
        <w:t>20</w:t>
      </w:r>
      <w:r w:rsidR="00512040" w:rsidRPr="004C16A5">
        <w:t>.</w:t>
      </w:r>
      <w:r w:rsidR="00512040" w:rsidRPr="004C16A5">
        <w:tab/>
        <w:t>REPORTING AND REGISTRATION REQUIREMENTS UNDER SECTION 1512 OF THE RECOVERY ACT (MAY 2009)</w:t>
      </w:r>
      <w:r w:rsidR="00512040" w:rsidRPr="004C16A5">
        <w:tab/>
      </w:r>
      <w:r w:rsidR="0050759F" w:rsidRPr="004C16A5">
        <w:fldChar w:fldCharType="begin"/>
      </w:r>
      <w:r w:rsidR="00512040" w:rsidRPr="004C16A5">
        <w:instrText xml:space="preserve"> PAGEREF _Toc256509109 \h </w:instrText>
      </w:r>
      <w:r w:rsidR="0050759F" w:rsidRPr="004C16A5">
        <w:fldChar w:fldCharType="separate"/>
      </w:r>
      <w:r w:rsidR="008823D0" w:rsidRPr="004C16A5">
        <w:t>11</w:t>
      </w:r>
      <w:r w:rsidR="0050759F" w:rsidRPr="004C16A5">
        <w:fldChar w:fldCharType="end"/>
      </w:r>
    </w:p>
    <w:p w:rsidR="00512040" w:rsidRPr="004C16A5" w:rsidRDefault="004C16A5" w:rsidP="0039301E">
      <w:pPr>
        <w:pStyle w:val="TOC1"/>
        <w:tabs>
          <w:tab w:val="left" w:leader="dot" w:pos="880"/>
        </w:tabs>
      </w:pPr>
      <w:r>
        <w:t>21</w:t>
      </w:r>
      <w:r w:rsidR="00512040" w:rsidRPr="004C16A5">
        <w:t>.</w:t>
      </w:r>
      <w:r w:rsidR="00512040" w:rsidRPr="004C16A5">
        <w:tab/>
        <w:t>REQUIRED USE OF AMERICAN IRON, STEEL, AND MANUFACTURED GOODS -- SECTION</w:t>
      </w:r>
      <w:r w:rsidR="00B756C9">
        <w:br/>
      </w:r>
      <w:r w:rsidR="00512040" w:rsidRPr="004C16A5">
        <w:t xml:space="preserve"> 1605 OF THE AMERICAN RECOVERY AND REIN</w:t>
      </w:r>
      <w:r w:rsidR="007746A5">
        <w:t>VESTMENT ACT OF 2009 (MAY 2009)</w:t>
      </w:r>
      <w:r w:rsidR="0039301E">
        <w:tab/>
      </w:r>
      <w:r w:rsidR="007746A5">
        <w:t>12</w:t>
      </w:r>
    </w:p>
    <w:p w:rsidR="00512040" w:rsidRPr="004C16A5" w:rsidRDefault="004C16A5" w:rsidP="0039301E">
      <w:pPr>
        <w:pStyle w:val="TOC1"/>
      </w:pPr>
      <w:r>
        <w:t>22</w:t>
      </w:r>
      <w:r w:rsidR="00512040" w:rsidRPr="004C16A5">
        <w:t>.</w:t>
      </w:r>
      <w:r w:rsidR="00512040" w:rsidRPr="004C16A5">
        <w:tab/>
        <w:t>REQUIRED USE OF AMERICAN IRON, STEEL, AND MANUFACTURED GOODS (COVERED UNDER INTERNATIONAL AGREEMENTS)--SECTION 1605 OF THE AMERICAN RECOVERY</w:t>
      </w:r>
      <w:r w:rsidR="00B756C9">
        <w:br/>
      </w:r>
      <w:r w:rsidR="00512040" w:rsidRPr="004C16A5">
        <w:t xml:space="preserve"> AND REINV</w:t>
      </w:r>
      <w:r w:rsidR="007746A5">
        <w:t xml:space="preserve">ESTMENT ACT OF 2009 (MAY 2009) </w:t>
      </w:r>
      <w:r w:rsidR="0039301E">
        <w:tab/>
      </w:r>
      <w:r w:rsidR="007746A5">
        <w:t>14</w:t>
      </w:r>
    </w:p>
    <w:p w:rsidR="00512040" w:rsidRPr="004C16A5" w:rsidRDefault="004C16A5" w:rsidP="0039301E">
      <w:pPr>
        <w:pStyle w:val="TOC1"/>
      </w:pPr>
      <w:r>
        <w:t>23</w:t>
      </w:r>
      <w:r w:rsidR="00512040" w:rsidRPr="004C16A5">
        <w:t>.</w:t>
      </w:r>
      <w:r w:rsidR="00512040" w:rsidRPr="004C16A5">
        <w:tab/>
        <w:t>WAGE RATE REQUIREMENTS UNDER SECTION 1606 OF THE RECOVERY ACT (MAY 2009)</w:t>
      </w:r>
      <w:r w:rsidR="00512040" w:rsidRPr="004C16A5">
        <w:tab/>
      </w:r>
      <w:r w:rsidR="007746A5">
        <w:t>17</w:t>
      </w:r>
    </w:p>
    <w:p w:rsidR="00512040" w:rsidRPr="004C16A5" w:rsidRDefault="004C16A5" w:rsidP="0039301E">
      <w:pPr>
        <w:pStyle w:val="TOC1"/>
      </w:pPr>
      <w:r>
        <w:t>24</w:t>
      </w:r>
      <w:r w:rsidR="00512040" w:rsidRPr="004C16A5">
        <w:t>.</w:t>
      </w:r>
      <w:r w:rsidR="00512040" w:rsidRPr="004C16A5">
        <w:tab/>
        <w:t>RECOVERY ACT TRANSACTIONS LISTED IN SCHEDULE OF EXPENDITURES OF FEDERAL AWARDS AND RECIPIENT RESPONSIBILITIES FOR INFORMING SUBRECIPIENTS</w:t>
      </w:r>
      <w:r w:rsidR="00B756C9">
        <w:br/>
      </w:r>
      <w:r w:rsidR="00512040" w:rsidRPr="004C16A5">
        <w:t xml:space="preserve"> (MAY 2009)</w:t>
      </w:r>
      <w:r w:rsidR="00A53FBF">
        <w:t xml:space="preserve"> </w:t>
      </w:r>
      <w:r w:rsidR="00512040" w:rsidRPr="004C16A5">
        <w:tab/>
      </w:r>
      <w:r w:rsidR="007746A5">
        <w:t>18</w:t>
      </w:r>
    </w:p>
    <w:p w:rsidR="00512040" w:rsidRPr="004C16A5" w:rsidRDefault="004C16A5" w:rsidP="0039301E">
      <w:pPr>
        <w:pStyle w:val="TOC1"/>
      </w:pPr>
      <w:r>
        <w:t>25</w:t>
      </w:r>
      <w:r w:rsidR="00512040" w:rsidRPr="004C16A5">
        <w:t>.</w:t>
      </w:r>
      <w:r w:rsidR="00512040" w:rsidRPr="004C16A5">
        <w:tab/>
        <w:t>DAVIS BACON ACT AND CONTRACT WORK HOURS AND SAFETY STANDARDS ACT (NOV 2009)</w:t>
      </w:r>
      <w:r w:rsidR="00A53FBF">
        <w:t xml:space="preserve"> </w:t>
      </w:r>
      <w:r w:rsidR="00512040" w:rsidRPr="004C16A5">
        <w:tab/>
      </w:r>
      <w:r w:rsidR="007746A5">
        <w:t>18</w:t>
      </w:r>
    </w:p>
    <w:p w:rsidR="00512040" w:rsidRPr="004C16A5" w:rsidRDefault="004C16A5" w:rsidP="0039301E">
      <w:pPr>
        <w:pStyle w:val="TOC1"/>
      </w:pPr>
      <w:r>
        <w:t>26</w:t>
      </w:r>
      <w:r w:rsidR="00512040" w:rsidRPr="004C16A5">
        <w:t>.</w:t>
      </w:r>
      <w:r w:rsidR="00512040" w:rsidRPr="004C16A5">
        <w:tab/>
        <w:t>HISTORIC PRESERVATION</w:t>
      </w:r>
      <w:r w:rsidR="00A53FBF">
        <w:tab/>
      </w:r>
      <w:r w:rsidR="007746A5">
        <w:t>25</w:t>
      </w:r>
    </w:p>
    <w:p w:rsidR="000219A7" w:rsidRPr="004C16A5" w:rsidRDefault="004C16A5" w:rsidP="00B756C9">
      <w:pPr>
        <w:tabs>
          <w:tab w:val="right" w:leader="dot" w:pos="9810"/>
        </w:tabs>
        <w:ind w:left="900" w:right="-180" w:hanging="540"/>
      </w:pPr>
      <w:r>
        <w:t>27</w:t>
      </w:r>
      <w:r w:rsidR="000219A7" w:rsidRPr="004C16A5">
        <w:t xml:space="preserve">.  </w:t>
      </w:r>
      <w:r w:rsidR="000219A7" w:rsidRPr="004C16A5">
        <w:tab/>
        <w:t xml:space="preserve">ADVANCED UNDERSTANDING CONCERNING PUBLICLY FINANCED ENERGY </w:t>
      </w:r>
    </w:p>
    <w:p w:rsidR="000219A7" w:rsidRPr="004C16A5" w:rsidRDefault="00A53FBF" w:rsidP="00A53FBF">
      <w:pPr>
        <w:tabs>
          <w:tab w:val="right" w:leader="dot" w:pos="9540"/>
        </w:tabs>
        <w:ind w:left="907" w:right="-187" w:hanging="547"/>
      </w:pPr>
      <w:r>
        <w:tab/>
        <w:t xml:space="preserve">IMPROVEMENT PROGRAM </w:t>
      </w:r>
      <w:r>
        <w:tab/>
      </w:r>
      <w:r w:rsidR="000219A7" w:rsidRPr="004C16A5">
        <w:t>25</w:t>
      </w:r>
    </w:p>
    <w:p w:rsidR="000219A7" w:rsidRPr="004C16A5" w:rsidRDefault="000219A7" w:rsidP="00B756C9">
      <w:pPr>
        <w:tabs>
          <w:tab w:val="right" w:leader="dot" w:pos="9630"/>
        </w:tabs>
        <w:ind w:right="-90"/>
      </w:pPr>
    </w:p>
    <w:p w:rsidR="00512040" w:rsidRPr="004C16A5" w:rsidRDefault="00512040" w:rsidP="0039301E">
      <w:pPr>
        <w:pStyle w:val="TOC1"/>
      </w:pPr>
    </w:p>
    <w:p w:rsidR="00512040" w:rsidRPr="004C16A5" w:rsidRDefault="0050759F" w:rsidP="00B756C9">
      <w:pPr>
        <w:tabs>
          <w:tab w:val="right" w:leader="dot" w:pos="9540"/>
        </w:tabs>
        <w:spacing w:line="276" w:lineRule="auto"/>
        <w:ind w:left="900" w:right="-90" w:hanging="540"/>
      </w:pPr>
      <w:r w:rsidRPr="004C16A5">
        <w:fldChar w:fldCharType="end"/>
      </w:r>
    </w:p>
    <w:p w:rsidR="00512040" w:rsidRPr="004C16A5" w:rsidRDefault="00512040" w:rsidP="00512040">
      <w:pPr>
        <w:pStyle w:val="Default"/>
        <w:rPr>
          <w:sz w:val="20"/>
          <w:szCs w:val="20"/>
        </w:rPr>
      </w:pPr>
      <w:r w:rsidRPr="004C16A5">
        <w:rPr>
          <w:sz w:val="20"/>
          <w:szCs w:val="20"/>
        </w:rPr>
        <w:br w:type="page"/>
      </w:r>
    </w:p>
    <w:p w:rsidR="00512040" w:rsidRPr="004C16A5" w:rsidRDefault="00512040" w:rsidP="00512040">
      <w:pPr>
        <w:sectPr w:rsidR="00512040" w:rsidRPr="004C16A5" w:rsidSect="00B756C9">
          <w:headerReference w:type="default" r:id="rId8"/>
          <w:pgSz w:w="12240" w:h="15840"/>
          <w:pgMar w:top="1440" w:right="1350" w:bottom="1440" w:left="1440" w:header="720" w:footer="720" w:gutter="0"/>
          <w:pgNumType w:start="1"/>
          <w:cols w:space="720"/>
          <w:noEndnote/>
        </w:sectPr>
      </w:pPr>
    </w:p>
    <w:p w:rsidR="00512040" w:rsidRPr="004C16A5" w:rsidRDefault="00512040" w:rsidP="00512040">
      <w:pPr>
        <w:pStyle w:val="Heading1"/>
        <w:ind w:left="360"/>
        <w:jc w:val="center"/>
        <w:rPr>
          <w:b/>
        </w:rPr>
      </w:pPr>
      <w:bookmarkStart w:id="1" w:name="_Toc236207572"/>
      <w:bookmarkStart w:id="2" w:name="_Toc236456003"/>
      <w:bookmarkStart w:id="3" w:name="_Toc236456078"/>
      <w:bookmarkStart w:id="4" w:name="_Toc256509084"/>
      <w:r w:rsidRPr="004C16A5">
        <w:rPr>
          <w:b/>
        </w:rPr>
        <w:lastRenderedPageBreak/>
        <w:t>SPECIAL TERMS AND CONDITIONS FOR THE ENERGY EFFICIENCY AND CONSERVATION BLOCK GRANT PROGRAM – FORMULA GRANTS</w:t>
      </w:r>
      <w:bookmarkEnd w:id="1"/>
      <w:bookmarkEnd w:id="2"/>
      <w:bookmarkEnd w:id="3"/>
      <w:bookmarkEnd w:id="4"/>
      <w:r w:rsidR="0050759F" w:rsidRPr="004C16A5">
        <w:rPr>
          <w:b/>
        </w:rPr>
        <w:fldChar w:fldCharType="begin"/>
      </w:r>
      <w:r w:rsidRPr="004C16A5">
        <w:rPr>
          <w:b/>
        </w:rPr>
        <w:instrText xml:space="preserve"> TA \l "SPECIAL TERMS AND CONDITIONS FOR THE ENERGY EFFICIENCY AND CONSERVATION BLOCK GRANT PROGRAM – FORMULA GRANTS – JULY 2009" \s "SPECIAL TERMS AND CONDITIONS FOR THE ENERGY EFFICIENCY AND CONSERVATION BLOCK GRANT PROGRAM – FORMULA GRANTS – JULY 2009" \c 1 </w:instrText>
      </w:r>
      <w:r w:rsidR="0050759F" w:rsidRPr="004C16A5">
        <w:rPr>
          <w:b/>
        </w:rPr>
        <w:fldChar w:fldCharType="end"/>
      </w:r>
    </w:p>
    <w:p w:rsidR="00512040" w:rsidRPr="004C16A5" w:rsidRDefault="00512040" w:rsidP="00512040">
      <w:r w:rsidRPr="004C16A5">
        <w:t xml:space="preserve"> </w:t>
      </w:r>
    </w:p>
    <w:p w:rsidR="00512040" w:rsidRPr="004C16A5" w:rsidRDefault="00512040" w:rsidP="00512040">
      <w:pPr>
        <w:pStyle w:val="Heading1"/>
        <w:ind w:left="360" w:hanging="360"/>
      </w:pPr>
      <w:bookmarkStart w:id="5" w:name="_Toc236207573"/>
      <w:bookmarkStart w:id="6" w:name="_Toc256509085"/>
      <w:r w:rsidRPr="004C16A5">
        <w:rPr>
          <w:b/>
        </w:rPr>
        <w:t>1.</w:t>
      </w:r>
      <w:r w:rsidRPr="004C16A5">
        <w:rPr>
          <w:b/>
        </w:rPr>
        <w:tab/>
        <w:t>RESOLUTION OF CONFLICTING CONDITIONS</w:t>
      </w:r>
      <w:bookmarkEnd w:id="5"/>
      <w:bookmarkEnd w:id="6"/>
    </w:p>
    <w:p w:rsidR="00512040" w:rsidRPr="004C16A5" w:rsidRDefault="00512040" w:rsidP="00512040"/>
    <w:p w:rsidR="00512040" w:rsidRPr="004C16A5" w:rsidRDefault="00512040" w:rsidP="00512040">
      <w:r w:rsidRPr="004C16A5">
        <w:t xml:space="preserve">Any apparent inconsistency between Federal statutes and regulations and the terms and conditions contained in this award must be referred to the </w:t>
      </w:r>
      <w:r w:rsidR="002D02D5">
        <w:t>prime grantee a</w:t>
      </w:r>
      <w:r w:rsidRPr="004C16A5">
        <w:t xml:space="preserve">dministrator for guidance. </w:t>
      </w:r>
    </w:p>
    <w:p w:rsidR="00512040" w:rsidRPr="004C16A5" w:rsidRDefault="00512040" w:rsidP="00512040"/>
    <w:p w:rsidR="00512040" w:rsidRPr="004C16A5" w:rsidRDefault="00512040" w:rsidP="00512040">
      <w:pPr>
        <w:pStyle w:val="Heading1"/>
        <w:ind w:left="360" w:hanging="360"/>
        <w:rPr>
          <w:b/>
        </w:rPr>
      </w:pPr>
      <w:bookmarkStart w:id="7" w:name="_Toc236207574"/>
      <w:bookmarkStart w:id="8" w:name="_Toc256509086"/>
      <w:r w:rsidRPr="004C16A5">
        <w:rPr>
          <w:b/>
        </w:rPr>
        <w:t>2.</w:t>
      </w:r>
      <w:r w:rsidRPr="004C16A5">
        <w:rPr>
          <w:b/>
        </w:rPr>
        <w:tab/>
        <w:t>AWARD AGREEMENT TERMS AND CONDITIONS</w:t>
      </w:r>
      <w:bookmarkEnd w:id="7"/>
      <w:bookmarkEnd w:id="8"/>
    </w:p>
    <w:p w:rsidR="00512040" w:rsidRPr="004C16A5" w:rsidRDefault="00512040" w:rsidP="00512040">
      <w:r w:rsidRPr="004C16A5">
        <w:t xml:space="preserve"> </w:t>
      </w:r>
    </w:p>
    <w:p w:rsidR="00512040" w:rsidRPr="004C16A5" w:rsidRDefault="00512040" w:rsidP="00512040">
      <w:r w:rsidRPr="004C16A5">
        <w:t xml:space="preserve">This </w:t>
      </w:r>
      <w:r w:rsidR="0073679A" w:rsidRPr="004C16A5">
        <w:t>award/agreement consists of the requirements incorporated by reference below</w:t>
      </w:r>
      <w:r w:rsidRPr="004C16A5">
        <w:t xml:space="preserve">: </w:t>
      </w:r>
    </w:p>
    <w:p w:rsidR="00512040" w:rsidRPr="004C16A5" w:rsidRDefault="00512040" w:rsidP="00512040"/>
    <w:p w:rsidR="00512040" w:rsidRPr="004C16A5" w:rsidRDefault="0073679A" w:rsidP="00512040">
      <w:pPr>
        <w:numPr>
          <w:ilvl w:val="0"/>
          <w:numId w:val="1"/>
        </w:numPr>
        <w:ind w:left="720"/>
      </w:pPr>
      <w:r w:rsidRPr="004C16A5">
        <w:t>A</w:t>
      </w:r>
      <w:r w:rsidR="00512040" w:rsidRPr="004C16A5">
        <w:t xml:space="preserve">pplicable program regulations:  Title V, Subtitle E of the Energy Independence Security Act (EISA) of 2007, Public Law 110-140. </w:t>
      </w:r>
    </w:p>
    <w:p w:rsidR="00512040" w:rsidRPr="004C16A5" w:rsidRDefault="00512040" w:rsidP="00512040"/>
    <w:p w:rsidR="00512040" w:rsidRPr="004C16A5" w:rsidRDefault="00512040" w:rsidP="00512040">
      <w:pPr>
        <w:numPr>
          <w:ilvl w:val="0"/>
          <w:numId w:val="1"/>
        </w:numPr>
        <w:ind w:left="720"/>
      </w:pPr>
      <w:r w:rsidRPr="004C16A5">
        <w:t xml:space="preserve">DOE Assistance Regulations, 10 CFR Part 600 </w:t>
      </w:r>
      <w:r w:rsidR="008823D0" w:rsidRPr="004C16A5">
        <w:t xml:space="preserve">located </w:t>
      </w:r>
      <w:r w:rsidRPr="004C16A5">
        <w:t xml:space="preserve">at </w:t>
      </w:r>
      <w:hyperlink r:id="rId9" w:history="1">
        <w:r w:rsidR="008823D0" w:rsidRPr="004C16A5">
          <w:rPr>
            <w:rStyle w:val="Hyperlink"/>
          </w:rPr>
          <w:t>http://ecfr.gpoaccess.gov/</w:t>
        </w:r>
      </w:hyperlink>
      <w:r w:rsidR="008823D0" w:rsidRPr="004C16A5">
        <w:t xml:space="preserve"> </w:t>
      </w:r>
      <w:r w:rsidRPr="004C16A5">
        <w:t xml:space="preserve"> </w:t>
      </w:r>
      <w:r w:rsidR="008823D0" w:rsidRPr="004C16A5">
        <w:t xml:space="preserve"> </w:t>
      </w:r>
    </w:p>
    <w:p w:rsidR="0073679A" w:rsidRPr="004C16A5" w:rsidRDefault="0073679A" w:rsidP="0073679A">
      <w:pPr>
        <w:ind w:left="720"/>
      </w:pPr>
    </w:p>
    <w:p w:rsidR="00512040" w:rsidRPr="004C16A5" w:rsidRDefault="00512040" w:rsidP="00512040">
      <w:pPr>
        <w:numPr>
          <w:ilvl w:val="0"/>
          <w:numId w:val="1"/>
        </w:numPr>
        <w:ind w:left="720"/>
      </w:pPr>
      <w:r w:rsidRPr="004C16A5">
        <w:t xml:space="preserve">Application/proposal as approved by </w:t>
      </w:r>
      <w:r w:rsidR="0073679A" w:rsidRPr="004C16A5">
        <w:t>the grantee</w:t>
      </w:r>
      <w:r w:rsidRPr="004C16A5">
        <w:t xml:space="preserve">. </w:t>
      </w:r>
    </w:p>
    <w:p w:rsidR="00512040" w:rsidRPr="004C16A5" w:rsidRDefault="00512040" w:rsidP="00512040"/>
    <w:p w:rsidR="00512040" w:rsidRPr="004C16A5" w:rsidRDefault="00512040" w:rsidP="00512040">
      <w:pPr>
        <w:numPr>
          <w:ilvl w:val="0"/>
          <w:numId w:val="1"/>
        </w:numPr>
        <w:ind w:left="720"/>
      </w:pPr>
      <w:r w:rsidRPr="004C16A5">
        <w:t xml:space="preserve">National Policy Assurances to Be Incorporated as Award Terms in effect on date of award at </w:t>
      </w:r>
      <w:hyperlink r:id="rId10" w:history="1">
        <w:r w:rsidRPr="004C16A5">
          <w:rPr>
            <w:rStyle w:val="Hyperlink"/>
            <w:rFonts w:eastAsia="Calibri"/>
          </w:rPr>
          <w:t>http://management.energy.gov/business_doe/1374.htm</w:t>
        </w:r>
      </w:hyperlink>
    </w:p>
    <w:p w:rsidR="0073679A" w:rsidRPr="004C16A5" w:rsidRDefault="0073679A" w:rsidP="0073679A"/>
    <w:p w:rsidR="0073679A" w:rsidRPr="004C16A5" w:rsidRDefault="0073679A" w:rsidP="0073679A">
      <w:pPr>
        <w:ind w:left="360"/>
      </w:pPr>
      <w:r w:rsidRPr="004C16A5">
        <w:t>e.</w:t>
      </w:r>
      <w:r w:rsidRPr="004C16A5">
        <w:tab/>
        <w:t xml:space="preserve">Applicable </w:t>
      </w:r>
      <w:r w:rsidR="00727A83" w:rsidRPr="004C16A5">
        <w:t xml:space="preserve">audit and cost principles </w:t>
      </w:r>
      <w:r w:rsidRPr="004C16A5">
        <w:t>found in 2 CFR 215OMB Circular</w:t>
      </w:r>
      <w:r w:rsidR="00732B52">
        <w:t>s</w:t>
      </w:r>
      <w:r w:rsidRPr="004C16A5">
        <w:t xml:space="preserve"> A</w:t>
      </w:r>
      <w:r w:rsidR="00727A83" w:rsidRPr="004C16A5">
        <w:t>-102, A-21, A-87, A-122, A-133, and/or 48 CFR Part 31.</w:t>
      </w:r>
    </w:p>
    <w:p w:rsidR="00034BA2" w:rsidRPr="004C16A5" w:rsidRDefault="00034BA2" w:rsidP="0073679A">
      <w:pPr>
        <w:ind w:left="360"/>
      </w:pPr>
    </w:p>
    <w:p w:rsidR="00512040" w:rsidRPr="004C16A5" w:rsidRDefault="008823D0" w:rsidP="00512040">
      <w:pPr>
        <w:pStyle w:val="Heading1"/>
        <w:ind w:left="360" w:hanging="360"/>
        <w:rPr>
          <w:b/>
        </w:rPr>
      </w:pPr>
      <w:bookmarkStart w:id="9" w:name="_Toc236207579"/>
      <w:bookmarkStart w:id="10" w:name="_Toc256509092"/>
      <w:r w:rsidRPr="004C16A5">
        <w:rPr>
          <w:b/>
        </w:rPr>
        <w:t xml:space="preserve">3.  </w:t>
      </w:r>
      <w:r w:rsidR="00512040" w:rsidRPr="004C16A5">
        <w:rPr>
          <w:b/>
        </w:rPr>
        <w:t>REBUDGETING AND RECOVERY OF INDIRECT COSTS</w:t>
      </w:r>
      <w:bookmarkEnd w:id="9"/>
      <w:bookmarkEnd w:id="10"/>
      <w:r w:rsidR="00727A83" w:rsidRPr="004C16A5">
        <w:rPr>
          <w:b/>
        </w:rPr>
        <w:t xml:space="preserve"> (AS APPLICABLE)</w:t>
      </w:r>
    </w:p>
    <w:p w:rsidR="00512040" w:rsidRPr="004C16A5" w:rsidRDefault="00512040" w:rsidP="00512040"/>
    <w:p w:rsidR="00512040" w:rsidRPr="004C16A5" w:rsidRDefault="00512040" w:rsidP="00512040">
      <w:pPr>
        <w:rPr>
          <w:b/>
          <w:i/>
          <w:u w:val="single"/>
        </w:rPr>
      </w:pPr>
      <w:r w:rsidRPr="004C16A5">
        <w:rPr>
          <w:b/>
          <w:i/>
          <w:u w:val="single"/>
        </w:rPr>
        <w:t xml:space="preserve">THE APPLICABLE TERM IS MARKED BELOW. </w:t>
      </w:r>
    </w:p>
    <w:p w:rsidR="00512040" w:rsidRPr="004C16A5" w:rsidRDefault="00512040" w:rsidP="00512040"/>
    <w:p w:rsidR="00512040" w:rsidRPr="004C16A5" w:rsidRDefault="00512040" w:rsidP="00512040">
      <w:pPr>
        <w:ind w:left="900" w:hanging="540"/>
      </w:pPr>
      <w:r w:rsidRPr="004C16A5">
        <w:t>[    ]</w:t>
      </w:r>
      <w:r w:rsidRPr="004C16A5">
        <w:tab/>
        <w:t xml:space="preserve">REBUDGETING AND RECOVERY OF INDIRECT COSTS - REIMBURSABLE INDIRECT COSTS AND FRINGE BENEFITS  </w:t>
      </w:r>
    </w:p>
    <w:p w:rsidR="00512040" w:rsidRPr="004C16A5" w:rsidRDefault="00512040" w:rsidP="00512040"/>
    <w:p w:rsidR="00512040" w:rsidRPr="004C16A5" w:rsidRDefault="00512040" w:rsidP="00512040">
      <w:pPr>
        <w:numPr>
          <w:ilvl w:val="0"/>
          <w:numId w:val="5"/>
        </w:numPr>
        <w:ind w:left="1260"/>
      </w:pPr>
      <w:r w:rsidRPr="004C16A5">
        <w:t xml:space="preserve">If actual allowable indirect costs and fringe benefits are less than those budgeted and funded under the award, you may use the difference to pay additional allowable direct costs during the project period.  If at the completion of the award the Government's share of total allowable costs (i.e., direct, indirect, fringe benefits), is less than the total costs reimbursed, you must refund the difference. </w:t>
      </w:r>
    </w:p>
    <w:p w:rsidR="00512040" w:rsidRPr="004C16A5" w:rsidRDefault="00512040" w:rsidP="00512040">
      <w:pPr>
        <w:ind w:left="540" w:firstLine="30"/>
      </w:pPr>
    </w:p>
    <w:p w:rsidR="00512040" w:rsidRPr="004C16A5" w:rsidRDefault="00512040" w:rsidP="00512040">
      <w:pPr>
        <w:numPr>
          <w:ilvl w:val="0"/>
          <w:numId w:val="5"/>
        </w:numPr>
        <w:ind w:left="1260"/>
      </w:pPr>
      <w:r w:rsidRPr="004C16A5">
        <w:t xml:space="preserve">Recipients are expected to manage their indirect costs and fringe benefits.  DOE will not amend an award solely to provide additional funds for changes in indirect costs and fringe benefits.  DOE recognizes that the inability to obtain full reimbursement for indirect costs and fringe benefits means the recipient must absorb the underrecovery.  Such underrecovery may be allocated as part of the organization's required cost sharing. </w:t>
      </w:r>
    </w:p>
    <w:p w:rsidR="00512040" w:rsidRPr="004C16A5" w:rsidRDefault="00512040" w:rsidP="00512040">
      <w:r w:rsidRPr="004C16A5">
        <w:t xml:space="preserve"> </w:t>
      </w:r>
    </w:p>
    <w:p w:rsidR="00512040" w:rsidRPr="004C16A5" w:rsidRDefault="00512040" w:rsidP="00512040">
      <w:pPr>
        <w:ind w:left="900" w:hanging="540"/>
      </w:pPr>
      <w:r w:rsidRPr="004C16A5">
        <w:t>[    ]</w:t>
      </w:r>
      <w:r w:rsidRPr="004C16A5">
        <w:tab/>
        <w:t xml:space="preserve">REBUDGETING AND RECOVERY OF INDIRECT COSTS – REIMBURSABLE INDIRECT COSTS  </w:t>
      </w:r>
    </w:p>
    <w:p w:rsidR="00512040" w:rsidRPr="004C16A5" w:rsidRDefault="00512040" w:rsidP="00512040">
      <w:r w:rsidRPr="004C16A5">
        <w:t xml:space="preserve"> </w:t>
      </w:r>
    </w:p>
    <w:p w:rsidR="00512040" w:rsidRPr="004C16A5" w:rsidRDefault="00512040" w:rsidP="00512040">
      <w:pPr>
        <w:numPr>
          <w:ilvl w:val="0"/>
          <w:numId w:val="6"/>
        </w:numPr>
        <w:ind w:left="1260"/>
      </w:pPr>
      <w:r w:rsidRPr="004C16A5">
        <w:t xml:space="preserve">If actual allowable indirect costs are less than those budgeted and funded under the award, you may use the difference to pay additional allowable direct costs during the project period.  If at the completion of the award the Government’s share of total allowable costs (i.e., direct and indirect), is less than the total costs reimbursed, you must refund the difference. </w:t>
      </w:r>
    </w:p>
    <w:p w:rsidR="00512040" w:rsidRPr="004C16A5" w:rsidRDefault="00512040" w:rsidP="00512040">
      <w:pPr>
        <w:ind w:left="540" w:firstLine="30"/>
      </w:pPr>
    </w:p>
    <w:p w:rsidR="00512040" w:rsidRPr="004C16A5" w:rsidRDefault="00512040" w:rsidP="00512040">
      <w:pPr>
        <w:numPr>
          <w:ilvl w:val="0"/>
          <w:numId w:val="6"/>
        </w:numPr>
        <w:ind w:left="1260"/>
      </w:pPr>
      <w:r w:rsidRPr="004C16A5">
        <w:t xml:space="preserve">Recipients are expected to manage their indirect costs.  DOE will not amend an award solely to provide additional funds for changes in indirect cost rates.  DOE recognizes that the inability to obtain full reimbursement for indirect costs means the recipient must absorb </w:t>
      </w:r>
      <w:r w:rsidRPr="004C16A5">
        <w:lastRenderedPageBreak/>
        <w:t xml:space="preserve">the underrecovery.  Such underrecovery may be allocated as part of the organization’s required cost sharing.     </w:t>
      </w:r>
    </w:p>
    <w:p w:rsidR="00512040" w:rsidRPr="004C16A5" w:rsidRDefault="00512040" w:rsidP="00512040">
      <w:pPr>
        <w:ind w:left="540"/>
      </w:pPr>
    </w:p>
    <w:p w:rsidR="00512040" w:rsidRPr="004C16A5" w:rsidRDefault="00512040" w:rsidP="00512040">
      <w:pPr>
        <w:numPr>
          <w:ilvl w:val="0"/>
          <w:numId w:val="6"/>
        </w:numPr>
        <w:ind w:left="1260"/>
      </w:pPr>
      <w:r w:rsidRPr="004C16A5">
        <w:t xml:space="preserve">The budget for this award includes indirect costs, but does not include fringe benefits.  Therefore, fringe benefit costs shall not be charged to nor shall reimbursement be requested for this project nor shall the fringe benefit costs for this project be allocated to any other federally sponsored project.  In addition, fringe benefit costs shall not be counted as cost share unless approved by the Contracting Officer. </w:t>
      </w:r>
    </w:p>
    <w:p w:rsidR="00512040" w:rsidRPr="004C16A5" w:rsidRDefault="00512040" w:rsidP="00512040">
      <w:r w:rsidRPr="004C16A5">
        <w:t xml:space="preserve"> </w:t>
      </w:r>
    </w:p>
    <w:p w:rsidR="00512040" w:rsidRPr="004C16A5" w:rsidRDefault="00512040" w:rsidP="00512040">
      <w:pPr>
        <w:ind w:left="900" w:hanging="540"/>
      </w:pPr>
      <w:r w:rsidRPr="004C16A5">
        <w:t>[    ]</w:t>
      </w:r>
      <w:r w:rsidRPr="004C16A5">
        <w:tab/>
        <w:t xml:space="preserve">REBUDGETING AND RECOVERY OF INDIRECT COSTS - INDIRECT COSTS AND FRINGE BENEFITS ARE NOT REIMBURSABLE  </w:t>
      </w:r>
    </w:p>
    <w:p w:rsidR="00512040" w:rsidRPr="004C16A5" w:rsidRDefault="00512040" w:rsidP="00512040"/>
    <w:p w:rsidR="00512040" w:rsidRPr="004C16A5" w:rsidRDefault="00512040" w:rsidP="00512040">
      <w:pPr>
        <w:ind w:left="900"/>
      </w:pPr>
      <w:r w:rsidRPr="004C16A5">
        <w:t xml:space="preserve">The budget for this award does not include indirect costs or fringe benefits.  Therefore, these expenses shall not be charged to nor reimbursement requested for this project nor shall the fringe and indirect costs from this project be allocated to any other federally sponsored project.  In addition, indirect costs or fringe benefits shall not be counted as cost share unless approved by the Contracting Officer. </w:t>
      </w:r>
    </w:p>
    <w:p w:rsidR="00512040" w:rsidRPr="004C16A5" w:rsidRDefault="00512040" w:rsidP="00512040"/>
    <w:p w:rsidR="00512040" w:rsidRPr="004C16A5" w:rsidRDefault="008823D0" w:rsidP="00512040">
      <w:pPr>
        <w:pStyle w:val="Heading1"/>
        <w:ind w:left="360" w:hanging="360"/>
        <w:rPr>
          <w:b/>
        </w:rPr>
      </w:pPr>
      <w:bookmarkStart w:id="11" w:name="_Toc256509093"/>
      <w:r w:rsidRPr="004C16A5">
        <w:rPr>
          <w:b/>
        </w:rPr>
        <w:t xml:space="preserve">4.  </w:t>
      </w:r>
      <w:r w:rsidR="00512040" w:rsidRPr="004C16A5">
        <w:rPr>
          <w:b/>
        </w:rPr>
        <w:t>CEILING ON ADMINISTRATIVE COSTS</w:t>
      </w:r>
      <w:bookmarkEnd w:id="11"/>
    </w:p>
    <w:p w:rsidR="00512040" w:rsidRPr="004C16A5" w:rsidRDefault="00512040" w:rsidP="00512040"/>
    <w:p w:rsidR="00512040" w:rsidRPr="004C16A5" w:rsidRDefault="00512040" w:rsidP="00512040">
      <w:pPr>
        <w:numPr>
          <w:ilvl w:val="0"/>
          <w:numId w:val="7"/>
        </w:numPr>
        <w:ind w:left="720"/>
      </w:pPr>
      <w:r w:rsidRPr="004C16A5">
        <w:t>Recipients may not use more than 10 percent of amounts provided under this program, or $75,000, whichever is greater (EISA Sec 545(b)(3)(A)</w:t>
      </w:r>
      <w:r w:rsidR="0051647E">
        <w:t>)</w:t>
      </w:r>
      <w:r w:rsidRPr="004C16A5">
        <w:t>, for administrative expenses, excluding the costs of meeting the reporting requirements under Title V, Subtitle E of EISA.  These costs should be captured and summarized for each activating under the Projected Costs Within Budget:  Administration.</w:t>
      </w:r>
    </w:p>
    <w:p w:rsidR="00512040" w:rsidRPr="004C16A5" w:rsidRDefault="00512040" w:rsidP="00512040"/>
    <w:p w:rsidR="00512040" w:rsidRPr="004C16A5" w:rsidRDefault="00512040" w:rsidP="00512040">
      <w:pPr>
        <w:numPr>
          <w:ilvl w:val="0"/>
          <w:numId w:val="7"/>
        </w:numPr>
        <w:ind w:left="720"/>
      </w:pPr>
      <w:r w:rsidRPr="004C16A5">
        <w:t>Recipients are expected to manage their administrative costs.  DOE will not amend an award solely to provide additional funds for changes in administrative costs.  The Recipient shall not be reimbursed on this project for any final administrative costs that are in excess of the designated 10 percent administrative cost ceiling.  In addition, the Recipient shall neither count costs in excess of the administrative cost ceiling as cost share, nor allocate such costs to other federally sponsored projects, unless approved by the Contracting Officer.</w:t>
      </w:r>
    </w:p>
    <w:p w:rsidR="00512040" w:rsidRPr="004C16A5" w:rsidRDefault="00512040" w:rsidP="00512040"/>
    <w:p w:rsidR="00512040" w:rsidRPr="004C16A5" w:rsidRDefault="008823D0" w:rsidP="00512040">
      <w:pPr>
        <w:pStyle w:val="Heading1"/>
        <w:ind w:left="360" w:hanging="360"/>
        <w:rPr>
          <w:b/>
        </w:rPr>
      </w:pPr>
      <w:bookmarkStart w:id="12" w:name="_Toc256509094"/>
      <w:r w:rsidRPr="004C16A5">
        <w:rPr>
          <w:b/>
        </w:rPr>
        <w:t xml:space="preserve">5.  </w:t>
      </w:r>
      <w:r w:rsidR="00512040" w:rsidRPr="004C16A5">
        <w:rPr>
          <w:b/>
        </w:rPr>
        <w:t>LIMITATIONS ON USE OF FUNDS</w:t>
      </w:r>
      <w:bookmarkEnd w:id="12"/>
    </w:p>
    <w:p w:rsidR="00512040" w:rsidRPr="004C16A5" w:rsidRDefault="00512040" w:rsidP="00512040">
      <w:pPr>
        <w:rPr>
          <w:b/>
        </w:rPr>
      </w:pPr>
    </w:p>
    <w:p w:rsidR="00512040" w:rsidRPr="004C16A5" w:rsidRDefault="00512040" w:rsidP="00512040">
      <w:pPr>
        <w:numPr>
          <w:ilvl w:val="0"/>
          <w:numId w:val="8"/>
        </w:numPr>
        <w:ind w:left="720"/>
      </w:pPr>
      <w:r w:rsidRPr="004C16A5">
        <w:t>Recipients may not use more than 20 percent or $250,000, whichever is greater (EISA Sec</w:t>
      </w:r>
      <w:r w:rsidR="0051647E">
        <w:t>.</w:t>
      </w:r>
      <w:r w:rsidRPr="004C16A5">
        <w:t xml:space="preserve"> 545(b)(3)(B)</w:t>
      </w:r>
      <w:r w:rsidR="0051647E">
        <w:t>)</w:t>
      </w:r>
      <w:r w:rsidRPr="004C16A5">
        <w:t>, for the establishment of revolving loan funds.</w:t>
      </w:r>
    </w:p>
    <w:p w:rsidR="00512040" w:rsidRPr="004C16A5" w:rsidRDefault="00512040" w:rsidP="00512040"/>
    <w:p w:rsidR="00512040" w:rsidRPr="004C16A5" w:rsidRDefault="00512040" w:rsidP="00512040">
      <w:pPr>
        <w:numPr>
          <w:ilvl w:val="0"/>
          <w:numId w:val="8"/>
        </w:numPr>
        <w:ind w:left="720"/>
      </w:pPr>
      <w:r w:rsidRPr="004C16A5">
        <w:t>Recipients may not use more than 20 percent or $250,000, whichever is greater (EISA Sec</w:t>
      </w:r>
      <w:r w:rsidR="0051647E">
        <w:t>.</w:t>
      </w:r>
      <w:r w:rsidRPr="004C16A5">
        <w:t xml:space="preserve"> 545(b)(3)(C)</w:t>
      </w:r>
      <w:r w:rsidR="0051647E">
        <w:t>)</w:t>
      </w:r>
      <w:r w:rsidRPr="004C16A5">
        <w:t>, for subgrants to nongovernmental organizations for the purpose of assisting in the implementation of the energy efficiency and conservation strategy of the eligible unit of local government.</w:t>
      </w:r>
    </w:p>
    <w:p w:rsidR="00512040" w:rsidRPr="004C16A5" w:rsidRDefault="00512040" w:rsidP="00512040"/>
    <w:p w:rsidR="00512040" w:rsidRPr="004C16A5" w:rsidRDefault="008823D0" w:rsidP="00512040">
      <w:pPr>
        <w:pStyle w:val="Heading1"/>
        <w:ind w:left="360" w:hanging="360"/>
        <w:rPr>
          <w:b/>
        </w:rPr>
      </w:pPr>
      <w:bookmarkStart w:id="13" w:name="_Toc236207581"/>
      <w:bookmarkStart w:id="14" w:name="_Toc256509096"/>
      <w:r w:rsidRPr="004C16A5">
        <w:rPr>
          <w:b/>
        </w:rPr>
        <w:t xml:space="preserve">6.  </w:t>
      </w:r>
      <w:r w:rsidR="00512040" w:rsidRPr="004C16A5">
        <w:rPr>
          <w:b/>
        </w:rPr>
        <w:t>USE OF PROGRAM INCOME - ADDITION</w:t>
      </w:r>
      <w:bookmarkEnd w:id="13"/>
      <w:bookmarkEnd w:id="14"/>
    </w:p>
    <w:p w:rsidR="00512040" w:rsidRPr="004C16A5" w:rsidRDefault="00512040" w:rsidP="00512040"/>
    <w:p w:rsidR="00512040" w:rsidRPr="004C16A5" w:rsidRDefault="00512040" w:rsidP="00512040">
      <w:r w:rsidRPr="004C16A5">
        <w:t xml:space="preserve">If you earn program income during the project period as a result of this award, you may add the program income to the funds committed to the award and use it to further eligible project objectives. </w:t>
      </w:r>
    </w:p>
    <w:p w:rsidR="00512040" w:rsidRPr="004C16A5" w:rsidRDefault="00512040" w:rsidP="00512040"/>
    <w:p w:rsidR="00512040" w:rsidRPr="004C16A5" w:rsidRDefault="008823D0" w:rsidP="00512040">
      <w:pPr>
        <w:pStyle w:val="Heading1"/>
        <w:ind w:left="360" w:hanging="360"/>
        <w:rPr>
          <w:b/>
        </w:rPr>
      </w:pPr>
      <w:bookmarkStart w:id="15" w:name="_Toc236207582"/>
      <w:bookmarkStart w:id="16" w:name="_Toc256509097"/>
      <w:r w:rsidRPr="004C16A5">
        <w:rPr>
          <w:b/>
        </w:rPr>
        <w:t xml:space="preserve">7.  </w:t>
      </w:r>
      <w:r w:rsidR="00512040" w:rsidRPr="004C16A5">
        <w:rPr>
          <w:b/>
        </w:rPr>
        <w:t>STATEMENT OF FEDERAL STEWARDSHIP</w:t>
      </w:r>
      <w:bookmarkEnd w:id="15"/>
      <w:bookmarkEnd w:id="16"/>
    </w:p>
    <w:p w:rsidR="00512040" w:rsidRPr="004C16A5" w:rsidRDefault="00512040" w:rsidP="00512040">
      <w:r w:rsidRPr="004C16A5">
        <w:t xml:space="preserve"> </w:t>
      </w:r>
    </w:p>
    <w:p w:rsidR="00512040" w:rsidRPr="004C16A5" w:rsidRDefault="00512040" w:rsidP="00512040">
      <w:r w:rsidRPr="004C16A5">
        <w:t xml:space="preserve">DOE will exercise normal Federal stewardship in overseeing the project activities performed under this award.  Stewardship activities include, but are not limited to, conducting site visits; reviewing performance and financial reports; providing technical assistance and/or temporary intervention in unusual circumstances to correct deficiencies which develop during the project; assuring compliance with terms and conditions; and reviewing technical performance after project completion to ensure that the award objectives have been accomplished. </w:t>
      </w:r>
    </w:p>
    <w:p w:rsidR="00512040" w:rsidRPr="004C16A5" w:rsidRDefault="00512040" w:rsidP="00512040">
      <w:pPr>
        <w:pStyle w:val="Default"/>
        <w:rPr>
          <w:sz w:val="20"/>
          <w:szCs w:val="20"/>
        </w:rPr>
      </w:pPr>
    </w:p>
    <w:p w:rsidR="00512040" w:rsidRPr="004C16A5" w:rsidRDefault="008823D0" w:rsidP="00512040">
      <w:pPr>
        <w:pStyle w:val="Heading1"/>
        <w:ind w:left="360" w:hanging="360"/>
        <w:rPr>
          <w:b/>
        </w:rPr>
      </w:pPr>
      <w:bookmarkStart w:id="17" w:name="_Toc236207583"/>
      <w:bookmarkStart w:id="18" w:name="_Toc256509098"/>
      <w:r w:rsidRPr="004C16A5">
        <w:rPr>
          <w:b/>
        </w:rPr>
        <w:t xml:space="preserve">8.  </w:t>
      </w:r>
      <w:r w:rsidR="00512040" w:rsidRPr="004C16A5">
        <w:rPr>
          <w:b/>
        </w:rPr>
        <w:t>SITE VISITS</w:t>
      </w:r>
      <w:bookmarkEnd w:id="17"/>
      <w:bookmarkEnd w:id="18"/>
    </w:p>
    <w:p w:rsidR="00512040" w:rsidRPr="004C16A5" w:rsidRDefault="00512040" w:rsidP="00512040">
      <w:r w:rsidRPr="004C16A5">
        <w:t xml:space="preserve"> </w:t>
      </w:r>
    </w:p>
    <w:p w:rsidR="00512040" w:rsidRPr="004C16A5" w:rsidRDefault="00512040" w:rsidP="00512040">
      <w:r w:rsidRPr="004C16A5">
        <w:t xml:space="preserve">DOE's authorized representatives have the right to make site visits at reasonable times to review project accomplishments and management control systems and to provide technical assistance, if required.  You must provide, and must require your subawardees to provide, reasonable access to facilities, office space, resources, and assistance for the safety and convenience of the government representatives in the performance of their duties.  All site visits and evaluations must be performed in a manner that does not unduly interfere with or delay the work. </w:t>
      </w:r>
    </w:p>
    <w:p w:rsidR="00512040" w:rsidRPr="004C16A5" w:rsidRDefault="00512040" w:rsidP="00512040"/>
    <w:p w:rsidR="00512040" w:rsidRPr="004C16A5" w:rsidRDefault="008823D0" w:rsidP="00512040">
      <w:pPr>
        <w:pStyle w:val="Heading1"/>
        <w:ind w:left="360" w:hanging="360"/>
        <w:rPr>
          <w:b/>
        </w:rPr>
      </w:pPr>
      <w:bookmarkStart w:id="19" w:name="_Toc236207584"/>
      <w:bookmarkStart w:id="20" w:name="_Toc256509099"/>
      <w:r w:rsidRPr="004C16A5">
        <w:rPr>
          <w:b/>
        </w:rPr>
        <w:t xml:space="preserve">9.  </w:t>
      </w:r>
      <w:r w:rsidR="00512040" w:rsidRPr="004C16A5">
        <w:rPr>
          <w:b/>
        </w:rPr>
        <w:t>REPORTING REQUIREMENTS</w:t>
      </w:r>
      <w:bookmarkEnd w:id="19"/>
      <w:bookmarkEnd w:id="20"/>
    </w:p>
    <w:p w:rsidR="00512040" w:rsidRPr="004C16A5" w:rsidRDefault="00512040" w:rsidP="00512040">
      <w:r w:rsidRPr="004C16A5">
        <w:t xml:space="preserve"> </w:t>
      </w:r>
    </w:p>
    <w:p w:rsidR="00512040" w:rsidRPr="004C16A5" w:rsidRDefault="00512040" w:rsidP="00512040">
      <w:pPr>
        <w:numPr>
          <w:ilvl w:val="0"/>
          <w:numId w:val="9"/>
        </w:numPr>
        <w:ind w:left="720"/>
      </w:pPr>
      <w:r w:rsidRPr="004C16A5">
        <w:t xml:space="preserve">Requirements.  The reporting requirements for this award are identified on the Federal Assistance Reporting Checklist, DOE F 4600.2, attached to this award.  Failure to comply with these reporting requirements is considered a material noncompliance with the terms of the award.  Noncompliance may result in withholding of future payments, suspension, or termination of the current award, and withholding of future awards.  </w:t>
      </w:r>
      <w:r w:rsidR="00176ED4" w:rsidRPr="004C16A5">
        <w:t xml:space="preserve">A willful failure to </w:t>
      </w:r>
      <w:r w:rsidR="00176ED4">
        <w:t>comply;</w:t>
      </w:r>
      <w:r w:rsidR="00176ED4" w:rsidRPr="004C16A5">
        <w:t xml:space="preserve"> a history of failure to </w:t>
      </w:r>
      <w:r w:rsidR="00176ED4">
        <w:t>comply;</w:t>
      </w:r>
      <w:r w:rsidR="00176ED4" w:rsidRPr="004C16A5">
        <w:t xml:space="preserve"> may also result in a debarment action to preclude future awards by Federal agencies. </w:t>
      </w:r>
    </w:p>
    <w:p w:rsidR="00512040" w:rsidRPr="004C16A5" w:rsidRDefault="00512040" w:rsidP="00512040">
      <w:pPr>
        <w:ind w:firstLine="30"/>
      </w:pPr>
    </w:p>
    <w:p w:rsidR="00512040" w:rsidRPr="004C16A5" w:rsidRDefault="00727A83" w:rsidP="00727A83">
      <w:pPr>
        <w:ind w:left="360"/>
      </w:pPr>
      <w:r w:rsidRPr="004C16A5">
        <w:t xml:space="preserve">b.  </w:t>
      </w:r>
      <w:r w:rsidRPr="004C16A5">
        <w:tab/>
        <w:t>Additional Recovery Act requirements listed elsewhere in this document.</w:t>
      </w:r>
    </w:p>
    <w:p w:rsidR="00727A83" w:rsidRPr="004C16A5" w:rsidRDefault="00727A83" w:rsidP="00727A83">
      <w:pPr>
        <w:ind w:left="360"/>
      </w:pPr>
    </w:p>
    <w:p w:rsidR="00512040" w:rsidRPr="004C16A5" w:rsidRDefault="008823D0" w:rsidP="00512040">
      <w:pPr>
        <w:pStyle w:val="Heading1"/>
        <w:ind w:left="360" w:hanging="360"/>
        <w:rPr>
          <w:b/>
        </w:rPr>
      </w:pPr>
      <w:bookmarkStart w:id="21" w:name="_Toc236207585"/>
      <w:bookmarkStart w:id="22" w:name="_Toc256509100"/>
      <w:r w:rsidRPr="004C16A5">
        <w:rPr>
          <w:b/>
        </w:rPr>
        <w:t xml:space="preserve">10.  </w:t>
      </w:r>
      <w:r w:rsidR="00512040" w:rsidRPr="004C16A5">
        <w:rPr>
          <w:b/>
        </w:rPr>
        <w:t>PUBLICATIONS</w:t>
      </w:r>
      <w:bookmarkEnd w:id="21"/>
      <w:bookmarkEnd w:id="22"/>
    </w:p>
    <w:p w:rsidR="00512040" w:rsidRPr="004C16A5" w:rsidRDefault="00512040" w:rsidP="00512040">
      <w:r w:rsidRPr="004C16A5">
        <w:t xml:space="preserve"> </w:t>
      </w:r>
    </w:p>
    <w:p w:rsidR="00512040" w:rsidRPr="004C16A5" w:rsidRDefault="00512040" w:rsidP="00512040">
      <w:pPr>
        <w:numPr>
          <w:ilvl w:val="0"/>
          <w:numId w:val="10"/>
        </w:numPr>
        <w:ind w:left="720"/>
      </w:pPr>
      <w:r w:rsidRPr="004C16A5">
        <w:t xml:space="preserve">You are encouraged to publish or otherwise make publicly available the results of the work conducted under the award.  </w:t>
      </w:r>
    </w:p>
    <w:p w:rsidR="00512040" w:rsidRPr="004C16A5" w:rsidRDefault="00512040" w:rsidP="00512040">
      <w:pPr>
        <w:ind w:firstLine="30"/>
      </w:pPr>
    </w:p>
    <w:p w:rsidR="00512040" w:rsidRPr="004C16A5" w:rsidRDefault="00512040" w:rsidP="00512040">
      <w:pPr>
        <w:numPr>
          <w:ilvl w:val="0"/>
          <w:numId w:val="10"/>
        </w:numPr>
        <w:ind w:left="720"/>
      </w:pPr>
      <w:r w:rsidRPr="004C16A5">
        <w:t xml:space="preserve">An acknowledgment of Federal support and a disclaimer must appear in the publication of any material, whether copyrighted or not, based on or developed under this project, as follows: </w:t>
      </w:r>
    </w:p>
    <w:p w:rsidR="00512040" w:rsidRPr="004C16A5" w:rsidRDefault="00512040" w:rsidP="00512040">
      <w:r w:rsidRPr="004C16A5">
        <w:t xml:space="preserve"> </w:t>
      </w:r>
    </w:p>
    <w:p w:rsidR="00512040" w:rsidRPr="004C16A5" w:rsidRDefault="00512040" w:rsidP="00512040">
      <w:pPr>
        <w:ind w:left="720"/>
      </w:pPr>
      <w:r w:rsidRPr="004C16A5">
        <w:t>Acknowledgment:  "This material is based upon work supported by the Department of Energy under Award Number [</w:t>
      </w:r>
      <w:r w:rsidRPr="004C16A5">
        <w:rPr>
          <w:i/>
          <w:iCs/>
        </w:rPr>
        <w:t>Enter the award number</w:t>
      </w:r>
      <w:r w:rsidRPr="004C16A5">
        <w:t xml:space="preserve">]." </w:t>
      </w:r>
    </w:p>
    <w:p w:rsidR="00512040" w:rsidRPr="004C16A5" w:rsidRDefault="00512040" w:rsidP="00512040">
      <w:pPr>
        <w:ind w:left="720"/>
      </w:pPr>
      <w:r w:rsidRPr="004C16A5">
        <w:t xml:space="preserve"> </w:t>
      </w:r>
    </w:p>
    <w:p w:rsidR="00512040" w:rsidRPr="004C16A5" w:rsidRDefault="00512040" w:rsidP="00512040">
      <w:pPr>
        <w:ind w:left="720"/>
      </w:pPr>
      <w:r w:rsidRPr="004C16A5">
        <w:t xml:space="preserve">Disclaimer:  "This report was prepared as an account of work sponsored by an agency of the United States Government.  Neither the United States Government nor any agency thereof, nor any of their employees, makes any warranty, express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constitute or imply its endorsement, recommendation, or favoring by the United States Government or any agency thereof.  The views and opinions of authors expressed herein do not necessarily state or reflect those of the United States Government or any agency thereof." </w:t>
      </w:r>
    </w:p>
    <w:p w:rsidR="00512040" w:rsidRPr="004C16A5" w:rsidRDefault="00512040" w:rsidP="00512040">
      <w:r w:rsidRPr="004C16A5">
        <w:t xml:space="preserve"> </w:t>
      </w:r>
    </w:p>
    <w:p w:rsidR="00512040" w:rsidRPr="004C16A5" w:rsidRDefault="008823D0" w:rsidP="00512040">
      <w:pPr>
        <w:pStyle w:val="Heading1"/>
        <w:ind w:left="360" w:hanging="360"/>
        <w:rPr>
          <w:b/>
        </w:rPr>
      </w:pPr>
      <w:bookmarkStart w:id="23" w:name="_Toc256509101"/>
      <w:r w:rsidRPr="004C16A5">
        <w:rPr>
          <w:b/>
        </w:rPr>
        <w:t xml:space="preserve">11.  </w:t>
      </w:r>
      <w:r w:rsidR="00512040" w:rsidRPr="004C16A5">
        <w:rPr>
          <w:b/>
        </w:rPr>
        <w:t>FEDERAL, STATE, AND MUNICIPAL REQUIREMENTS</w:t>
      </w:r>
      <w:bookmarkEnd w:id="23"/>
    </w:p>
    <w:p w:rsidR="00512040" w:rsidRPr="004C16A5" w:rsidRDefault="00512040" w:rsidP="00512040">
      <w:r w:rsidRPr="004C16A5">
        <w:t xml:space="preserve"> </w:t>
      </w:r>
    </w:p>
    <w:p w:rsidR="00512040" w:rsidRPr="004C16A5" w:rsidRDefault="00512040" w:rsidP="00512040">
      <w:r w:rsidRPr="004C16A5">
        <w:t xml:space="preserve">You must obtain any required permits and comply with applicable federal, state, and municipal laws, codes, and regulations for work performed under this award. </w:t>
      </w:r>
    </w:p>
    <w:p w:rsidR="00512040" w:rsidRPr="004C16A5" w:rsidRDefault="00512040" w:rsidP="00512040">
      <w:r w:rsidRPr="004C16A5">
        <w:t xml:space="preserve"> </w:t>
      </w:r>
    </w:p>
    <w:p w:rsidR="00512040" w:rsidRPr="004C16A5" w:rsidRDefault="008823D0" w:rsidP="00512040">
      <w:pPr>
        <w:pStyle w:val="Heading1"/>
        <w:ind w:left="360" w:hanging="360"/>
        <w:rPr>
          <w:b/>
        </w:rPr>
      </w:pPr>
      <w:bookmarkStart w:id="24" w:name="_Toc236207586"/>
      <w:bookmarkStart w:id="25" w:name="_Toc256509102"/>
      <w:r w:rsidRPr="004C16A5">
        <w:rPr>
          <w:b/>
        </w:rPr>
        <w:t xml:space="preserve">12.  </w:t>
      </w:r>
      <w:r w:rsidR="00512040" w:rsidRPr="004C16A5">
        <w:rPr>
          <w:b/>
        </w:rPr>
        <w:t>INTELLECTUAL PROPERTY PROVISIONS AND CONTACT INFORMATION</w:t>
      </w:r>
      <w:bookmarkEnd w:id="24"/>
      <w:bookmarkEnd w:id="25"/>
    </w:p>
    <w:p w:rsidR="008823D0" w:rsidRPr="004C16A5" w:rsidRDefault="008823D0" w:rsidP="008823D0"/>
    <w:p w:rsidR="00727A83" w:rsidRPr="004C16A5" w:rsidRDefault="00512040" w:rsidP="00727A83">
      <w:r w:rsidRPr="004C16A5">
        <w:t xml:space="preserve"> </w:t>
      </w:r>
      <w:r w:rsidR="00727A83" w:rsidRPr="004C16A5">
        <w:t>Nonprofit organizations are subject to the intellectual property requirements at 10 CFR 600.136(a), (c) and (d). All other organizations are subject to the intellectual property requirements at 10 CFR 600.136(a) and (c).</w:t>
      </w:r>
    </w:p>
    <w:p w:rsidR="00727A83" w:rsidRPr="004C16A5" w:rsidRDefault="00727A83" w:rsidP="00727A83">
      <w:pPr>
        <w:tabs>
          <w:tab w:val="left" w:pos="0"/>
          <w:tab w:val="left" w:pos="360"/>
          <w:tab w:val="left" w:pos="720"/>
          <w:tab w:val="left" w:pos="1080"/>
          <w:tab w:val="left" w:pos="1440"/>
          <w:tab w:val="left" w:pos="1800"/>
          <w:tab w:val="left" w:pos="2160"/>
          <w:tab w:val="left" w:pos="4320"/>
          <w:tab w:val="left" w:pos="4860"/>
          <w:tab w:val="left" w:pos="5400"/>
          <w:tab w:val="left" w:pos="5940"/>
          <w:tab w:val="left" w:pos="6480"/>
          <w:tab w:val="left" w:pos="7020"/>
          <w:tab w:val="left" w:pos="7560"/>
          <w:tab w:val="left" w:pos="8100"/>
          <w:tab w:val="left" w:pos="8640"/>
          <w:tab w:val="left" w:pos="9180"/>
        </w:tabs>
        <w:spacing w:before="100" w:beforeAutospacing="1" w:after="100" w:afterAutospacing="1"/>
      </w:pPr>
      <w:r w:rsidRPr="004C16A5">
        <w:t>600.136 Intangible property.</w:t>
      </w:r>
    </w:p>
    <w:p w:rsidR="00727A83" w:rsidRPr="004C16A5" w:rsidRDefault="00727A83" w:rsidP="00727A83">
      <w:pPr>
        <w:tabs>
          <w:tab w:val="left" w:pos="360"/>
          <w:tab w:val="left" w:pos="720"/>
          <w:tab w:val="left" w:pos="1080"/>
          <w:tab w:val="left" w:pos="1440"/>
          <w:tab w:val="left" w:pos="1800"/>
          <w:tab w:val="left" w:pos="2160"/>
          <w:tab w:val="left" w:pos="4320"/>
          <w:tab w:val="left" w:pos="4860"/>
          <w:tab w:val="left" w:pos="5400"/>
          <w:tab w:val="left" w:pos="5940"/>
          <w:tab w:val="left" w:pos="6480"/>
          <w:tab w:val="left" w:pos="7020"/>
          <w:tab w:val="left" w:pos="7560"/>
          <w:tab w:val="left" w:pos="8100"/>
          <w:tab w:val="left" w:pos="8640"/>
          <w:tab w:val="left" w:pos="9180"/>
        </w:tabs>
        <w:spacing w:before="100" w:beforeAutospacing="1" w:after="100" w:afterAutospacing="1"/>
        <w:ind w:left="360"/>
      </w:pPr>
      <w:r w:rsidRPr="004C16A5">
        <w:lastRenderedPageBreak/>
        <w:t>(a)   Recipients may copyright any work that is subject to copyright and was developed, or for which ownership was purchased, under an award.  DOE reserves a royalty-free, nonexclusive and irrevocable right to reproduce, publish or otherwise use the work for Federal purposes, and to authorize others to do so.</w:t>
      </w:r>
    </w:p>
    <w:p w:rsidR="00727A83" w:rsidRPr="004C16A5" w:rsidRDefault="008823D0" w:rsidP="00727A83">
      <w:pPr>
        <w:tabs>
          <w:tab w:val="left" w:pos="0"/>
          <w:tab w:val="left" w:pos="360"/>
          <w:tab w:val="left" w:pos="720"/>
          <w:tab w:val="left" w:pos="1080"/>
          <w:tab w:val="left" w:pos="1440"/>
          <w:tab w:val="left" w:pos="1800"/>
          <w:tab w:val="left" w:pos="2160"/>
          <w:tab w:val="left" w:pos="4320"/>
          <w:tab w:val="left" w:pos="4860"/>
          <w:tab w:val="left" w:pos="5400"/>
          <w:tab w:val="left" w:pos="5940"/>
          <w:tab w:val="left" w:pos="6480"/>
          <w:tab w:val="left" w:pos="7020"/>
          <w:tab w:val="left" w:pos="7560"/>
          <w:tab w:val="left" w:pos="8100"/>
          <w:tab w:val="left" w:pos="8640"/>
          <w:tab w:val="left" w:pos="9180"/>
        </w:tabs>
        <w:spacing w:before="100" w:beforeAutospacing="1" w:after="100" w:afterAutospacing="1"/>
        <w:ind w:firstLine="360"/>
      </w:pPr>
      <w:r w:rsidRPr="004C16A5">
        <w:t xml:space="preserve"> (b</w:t>
      </w:r>
      <w:r w:rsidR="00727A83" w:rsidRPr="004C16A5">
        <w:t>)   DOE has the right to:</w:t>
      </w:r>
    </w:p>
    <w:p w:rsidR="008823D0" w:rsidRPr="004C16A5" w:rsidRDefault="00727A83" w:rsidP="00727A83">
      <w:pPr>
        <w:tabs>
          <w:tab w:val="left" w:pos="0"/>
          <w:tab w:val="left" w:pos="360"/>
          <w:tab w:val="left" w:pos="720"/>
          <w:tab w:val="left" w:pos="1080"/>
          <w:tab w:val="left" w:pos="1440"/>
          <w:tab w:val="left" w:pos="1800"/>
          <w:tab w:val="left" w:pos="2160"/>
          <w:tab w:val="left" w:pos="4320"/>
          <w:tab w:val="left" w:pos="4860"/>
          <w:tab w:val="left" w:pos="5400"/>
          <w:tab w:val="left" w:pos="5940"/>
          <w:tab w:val="left" w:pos="6480"/>
          <w:tab w:val="left" w:pos="7020"/>
          <w:tab w:val="left" w:pos="7560"/>
          <w:tab w:val="left" w:pos="8100"/>
          <w:tab w:val="left" w:pos="8640"/>
          <w:tab w:val="left" w:pos="9180"/>
        </w:tabs>
        <w:spacing w:before="100" w:beforeAutospacing="1" w:after="100" w:afterAutospacing="1"/>
        <w:ind w:left="360" w:firstLine="360"/>
      </w:pPr>
      <w:r w:rsidRPr="004C16A5">
        <w:t>(1)   Obtain, reproduce, publish or otherwise use the data first produced under an award; and</w:t>
      </w:r>
      <w:r w:rsidR="008823D0" w:rsidRPr="004C16A5">
        <w:t xml:space="preserve">  </w:t>
      </w:r>
    </w:p>
    <w:p w:rsidR="00727A83" w:rsidRPr="004C16A5" w:rsidRDefault="00727A83" w:rsidP="00727A83">
      <w:pPr>
        <w:tabs>
          <w:tab w:val="left" w:pos="0"/>
          <w:tab w:val="left" w:pos="360"/>
          <w:tab w:val="left" w:pos="720"/>
          <w:tab w:val="left" w:pos="1080"/>
          <w:tab w:val="left" w:pos="1440"/>
          <w:tab w:val="left" w:pos="1800"/>
          <w:tab w:val="left" w:pos="2160"/>
          <w:tab w:val="left" w:pos="4320"/>
          <w:tab w:val="left" w:pos="4860"/>
          <w:tab w:val="left" w:pos="5400"/>
          <w:tab w:val="left" w:pos="5940"/>
          <w:tab w:val="left" w:pos="6480"/>
          <w:tab w:val="left" w:pos="7020"/>
          <w:tab w:val="left" w:pos="7560"/>
          <w:tab w:val="left" w:pos="8100"/>
          <w:tab w:val="left" w:pos="8640"/>
          <w:tab w:val="left" w:pos="9180"/>
        </w:tabs>
        <w:spacing w:before="100" w:beforeAutospacing="1" w:after="100" w:afterAutospacing="1"/>
        <w:ind w:left="360" w:firstLine="360"/>
      </w:pPr>
      <w:r w:rsidRPr="004C16A5">
        <w:t>(2)   Authorize others to receive, reproduce, publish, or otherwise use such data for Federal purposes.</w:t>
      </w:r>
    </w:p>
    <w:p w:rsidR="00727A83" w:rsidRPr="004C16A5" w:rsidRDefault="008823D0" w:rsidP="00727A83">
      <w:pPr>
        <w:tabs>
          <w:tab w:val="left" w:pos="0"/>
          <w:tab w:val="left" w:pos="360"/>
          <w:tab w:val="left" w:pos="720"/>
          <w:tab w:val="left" w:pos="1080"/>
          <w:tab w:val="left" w:pos="1440"/>
          <w:tab w:val="left" w:pos="1800"/>
          <w:tab w:val="left" w:pos="2160"/>
          <w:tab w:val="left" w:pos="4320"/>
          <w:tab w:val="left" w:pos="4860"/>
          <w:tab w:val="left" w:pos="5400"/>
          <w:tab w:val="left" w:pos="5940"/>
          <w:tab w:val="left" w:pos="6480"/>
          <w:tab w:val="left" w:pos="7020"/>
          <w:tab w:val="left" w:pos="7560"/>
          <w:tab w:val="left" w:pos="8100"/>
          <w:tab w:val="left" w:pos="8640"/>
          <w:tab w:val="left" w:pos="9180"/>
        </w:tabs>
        <w:spacing w:before="100" w:beforeAutospacing="1" w:after="100" w:afterAutospacing="1"/>
        <w:ind w:left="360"/>
      </w:pPr>
      <w:r w:rsidRPr="004C16A5">
        <w:t>(c</w:t>
      </w:r>
      <w:r w:rsidR="00727A83" w:rsidRPr="004C16A5">
        <w:t>)   In addition, in response to a Freedom of Information act (FOIA) request for research data relating to published research findings produced under an award that were used by the Federal Government in developing an agency action that has the force and effect of law, the DOE shall request, and the recipient shall provide, within a reasonable time, the research data so that they can be made available to the public through the procedures established under the FOIA.  If the DOE obtains the research data solely in response to a FOIA request, the agency may charge the requester a reasonable fee equaling the full incremental cost of obtaining the research data.   This fee should reflect the costs incurred by the agency, the recipient, and applicable subrecipients.  This fee is in addition to any fees the agency may assess under the FOIA (5 U.S.C. 552(a)(4)(A)).</w:t>
      </w:r>
    </w:p>
    <w:p w:rsidR="00512040" w:rsidRPr="004C16A5" w:rsidRDefault="00512040" w:rsidP="00860A7C">
      <w:r w:rsidRPr="004C16A5">
        <w:t xml:space="preserve">A list of all intellectual property provisions may be found at </w:t>
      </w:r>
      <w:hyperlink r:id="rId11" w:history="1">
        <w:r w:rsidR="00860A7C" w:rsidRPr="004C16A5">
          <w:rPr>
            <w:rStyle w:val="Hyperlink"/>
            <w:rFonts w:eastAsia="Calibri"/>
          </w:rPr>
          <w:t>http://www.gc.doe.gov/financial_assistance_awards.htm</w:t>
        </w:r>
      </w:hyperlink>
      <w:r w:rsidRPr="004C16A5">
        <w:t xml:space="preserve">. </w:t>
      </w:r>
    </w:p>
    <w:p w:rsidR="00512040" w:rsidRPr="004C16A5" w:rsidRDefault="00512040" w:rsidP="00512040">
      <w:pPr>
        <w:ind w:firstLine="30"/>
      </w:pPr>
    </w:p>
    <w:p w:rsidR="00727A83" w:rsidRPr="004C16A5" w:rsidRDefault="00727A83" w:rsidP="00727A83"/>
    <w:p w:rsidR="00512040" w:rsidRPr="004C16A5" w:rsidRDefault="008823D0" w:rsidP="00512040">
      <w:pPr>
        <w:pStyle w:val="Heading1"/>
        <w:ind w:left="360" w:hanging="360"/>
        <w:rPr>
          <w:b/>
        </w:rPr>
      </w:pPr>
      <w:bookmarkStart w:id="26" w:name="_Toc236207587"/>
      <w:bookmarkStart w:id="27" w:name="_Toc256509103"/>
      <w:r w:rsidRPr="004C16A5">
        <w:rPr>
          <w:b/>
        </w:rPr>
        <w:t xml:space="preserve">13.  </w:t>
      </w:r>
      <w:r w:rsidR="00512040" w:rsidRPr="004C16A5">
        <w:rPr>
          <w:b/>
        </w:rPr>
        <w:t>LOBBYING RESTRICTIONS</w:t>
      </w:r>
      <w:bookmarkEnd w:id="26"/>
      <w:bookmarkEnd w:id="27"/>
    </w:p>
    <w:p w:rsidR="00512040" w:rsidRPr="004C16A5" w:rsidRDefault="00512040" w:rsidP="00512040">
      <w:r w:rsidRPr="004C16A5">
        <w:t xml:space="preserve"> </w:t>
      </w:r>
    </w:p>
    <w:p w:rsidR="00512040" w:rsidRPr="004C16A5" w:rsidRDefault="00512040" w:rsidP="00512040">
      <w:r w:rsidRPr="004C16A5">
        <w:t xml:space="preserve">By accepting funds under this award, you agree that none of the funds obligated on the award shall be expended, directly or indirectly, to influence congressional action on any legislation or appropriation matters pending before Congress, other than to communicate to Members of Congress as described in 18 U.S.C. 1913.  This restriction is in addition to those prescribed elsewhere in statute and regulation. </w:t>
      </w:r>
    </w:p>
    <w:p w:rsidR="00512040" w:rsidRPr="004C16A5" w:rsidRDefault="00512040" w:rsidP="00512040">
      <w:pPr>
        <w:pStyle w:val="Default"/>
        <w:rPr>
          <w:sz w:val="20"/>
          <w:szCs w:val="20"/>
        </w:rPr>
      </w:pPr>
    </w:p>
    <w:p w:rsidR="00F217ED" w:rsidRPr="004C16A5" w:rsidRDefault="00F217ED" w:rsidP="00F217ED">
      <w:pPr>
        <w:pStyle w:val="Heading1"/>
        <w:ind w:left="360" w:hanging="360"/>
        <w:rPr>
          <w:b/>
        </w:rPr>
      </w:pPr>
      <w:bookmarkStart w:id="28" w:name="_Toc236207588"/>
      <w:bookmarkStart w:id="29" w:name="_Toc256509104"/>
      <w:r w:rsidRPr="004C16A5">
        <w:rPr>
          <w:b/>
        </w:rPr>
        <w:t>14.  NOTICE REGARDING THE PURCHASE OF AMERICAN-MADE EQUIPMENT AND PRODUCTS -- SENSE OF CONGRESS</w:t>
      </w:r>
      <w:bookmarkEnd w:id="28"/>
      <w:bookmarkEnd w:id="29"/>
    </w:p>
    <w:p w:rsidR="00F217ED" w:rsidRPr="004C16A5" w:rsidRDefault="00F217ED" w:rsidP="00F217ED"/>
    <w:p w:rsidR="00F217ED" w:rsidRPr="004C16A5" w:rsidRDefault="00F217ED" w:rsidP="00F217ED">
      <w:r w:rsidRPr="004C16A5">
        <w:t xml:space="preserve">It is the sense of the Congress that, to the greatest extent practicable, all equipment and products purchased with funds made available under this award should be American-made. </w:t>
      </w:r>
    </w:p>
    <w:p w:rsidR="00F217ED" w:rsidRPr="004C16A5" w:rsidRDefault="00F217ED" w:rsidP="00F217ED"/>
    <w:p w:rsidR="00F217ED" w:rsidRPr="004C16A5" w:rsidRDefault="00F217ED" w:rsidP="00F217ED">
      <w:pPr>
        <w:pStyle w:val="Heading1"/>
        <w:ind w:left="360" w:hanging="360"/>
        <w:rPr>
          <w:b/>
        </w:rPr>
      </w:pPr>
      <w:bookmarkStart w:id="30" w:name="_Toc236207589"/>
      <w:bookmarkStart w:id="31" w:name="_Toc256509105"/>
      <w:r w:rsidRPr="004C16A5">
        <w:rPr>
          <w:b/>
        </w:rPr>
        <w:t>15.  INSOLVENCY, BANKRUPTCY OR RECEIVERSHIP</w:t>
      </w:r>
      <w:bookmarkEnd w:id="30"/>
      <w:bookmarkEnd w:id="31"/>
    </w:p>
    <w:p w:rsidR="00F217ED" w:rsidRPr="004C16A5" w:rsidRDefault="00F217ED" w:rsidP="00F217ED"/>
    <w:p w:rsidR="00F217ED" w:rsidRPr="004C16A5" w:rsidRDefault="00F217ED" w:rsidP="00F217ED">
      <w:pPr>
        <w:numPr>
          <w:ilvl w:val="0"/>
          <w:numId w:val="12"/>
        </w:numPr>
        <w:ind w:left="720"/>
      </w:pPr>
      <w:r w:rsidRPr="004C16A5">
        <w:t xml:space="preserve">You shall immediately notify the grantee of the occurrence of any of the following events: (i) you or your parent's filing of a voluntary case seeking liquidation or reorganization under the Bankruptcy Act; (ii) your consent to the institution of an involuntary case under the Bankruptcy Act against you or your parent; (iii)  the filing of any similar proceeding for or against you or your parent, or its consent to, the dissolution, winding-up or readjustment of your debts, appointment of a receiver, conservator, trustee, or other officer with similar powers over you, under any other applicable state or federal law; or (iv) your insolvency due to your inability to pay your debts generally as they become due. </w:t>
      </w:r>
    </w:p>
    <w:p w:rsidR="00F217ED" w:rsidRPr="004C16A5" w:rsidRDefault="00F217ED" w:rsidP="00F217ED">
      <w:pPr>
        <w:ind w:firstLine="30"/>
      </w:pPr>
    </w:p>
    <w:p w:rsidR="00F217ED" w:rsidRPr="004C16A5" w:rsidRDefault="00F217ED" w:rsidP="00F217ED">
      <w:pPr>
        <w:numPr>
          <w:ilvl w:val="0"/>
          <w:numId w:val="12"/>
        </w:numPr>
        <w:ind w:left="720"/>
      </w:pPr>
      <w:r w:rsidRPr="004C16A5">
        <w:t xml:space="preserve">Such notification shall be in writing and shall:  (i) specifically set out the details of the occurrence of an event referenced in paragraph a; (ii) provide the facts surrounding that event; and (iii) provide the impact such event will have on the project being funded by this award. </w:t>
      </w:r>
    </w:p>
    <w:p w:rsidR="00F217ED" w:rsidRPr="004C16A5" w:rsidRDefault="00F217ED" w:rsidP="00F217ED">
      <w:pPr>
        <w:ind w:firstLine="30"/>
      </w:pPr>
    </w:p>
    <w:p w:rsidR="00F217ED" w:rsidRPr="004C16A5" w:rsidRDefault="00F217ED" w:rsidP="00F217ED">
      <w:pPr>
        <w:numPr>
          <w:ilvl w:val="0"/>
          <w:numId w:val="12"/>
        </w:numPr>
        <w:ind w:left="720"/>
      </w:pPr>
      <w:r w:rsidRPr="004C16A5">
        <w:t xml:space="preserve">Upon the occurrence of any of the four events described in the first paragraph, the grantee reserves </w:t>
      </w:r>
      <w:r w:rsidRPr="004C16A5">
        <w:lastRenderedPageBreak/>
        <w:t xml:space="preserve">the right to conduct a review of your award to determine your compliance with the required elements of the award (including such items as cost share, progress towards technical project objectives, and submission of required reports).  If the grantee review determines that there are significant deficiencies or concerns with your performance under the award, the grantee reserves the right to impose additional requirements, as needed, including (i) change your payment method; or (ii) institute payment controls. </w:t>
      </w:r>
    </w:p>
    <w:p w:rsidR="00F217ED" w:rsidRPr="004C16A5" w:rsidRDefault="00F217ED" w:rsidP="00F217ED">
      <w:pPr>
        <w:ind w:firstLine="30"/>
      </w:pPr>
    </w:p>
    <w:p w:rsidR="00F217ED" w:rsidRPr="004C16A5" w:rsidRDefault="00F217ED" w:rsidP="00F217ED">
      <w:pPr>
        <w:numPr>
          <w:ilvl w:val="0"/>
          <w:numId w:val="12"/>
        </w:numPr>
        <w:ind w:left="720"/>
      </w:pPr>
      <w:r w:rsidRPr="004C16A5">
        <w:t xml:space="preserve">Failure of the recipient to comply with this provision may be considered a material noncompliance of this award. </w:t>
      </w:r>
    </w:p>
    <w:p w:rsidR="00F217ED" w:rsidRPr="004C16A5" w:rsidRDefault="00F217ED" w:rsidP="00512040">
      <w:pPr>
        <w:pStyle w:val="Default"/>
        <w:rPr>
          <w:sz w:val="20"/>
          <w:szCs w:val="20"/>
        </w:rPr>
      </w:pPr>
    </w:p>
    <w:p w:rsidR="004C16A5" w:rsidRPr="004C16A5" w:rsidRDefault="004C16A5" w:rsidP="004C16A5">
      <w:pPr>
        <w:pStyle w:val="Level1"/>
        <w:ind w:left="360" w:hanging="360"/>
        <w:rPr>
          <w:b/>
          <w:sz w:val="20"/>
          <w:szCs w:val="20"/>
        </w:rPr>
      </w:pPr>
      <w:bookmarkStart w:id="32" w:name="_Toc264621263"/>
      <w:r>
        <w:rPr>
          <w:b/>
          <w:sz w:val="20"/>
          <w:szCs w:val="20"/>
        </w:rPr>
        <w:t xml:space="preserve">16.  </w:t>
      </w:r>
      <w:r w:rsidRPr="004C16A5">
        <w:rPr>
          <w:b/>
          <w:sz w:val="20"/>
          <w:szCs w:val="20"/>
        </w:rPr>
        <w:t>WASTE STREAM</w:t>
      </w:r>
      <w:bookmarkEnd w:id="32"/>
    </w:p>
    <w:p w:rsidR="00913C9F" w:rsidRPr="004C16A5" w:rsidRDefault="004C16A5" w:rsidP="00913C9F">
      <w:pPr>
        <w:pStyle w:val="PlainText"/>
        <w:ind w:firstLine="360"/>
        <w:rPr>
          <w:rFonts w:ascii="Times New Roman" w:hAnsi="Times New Roman"/>
          <w:sz w:val="20"/>
          <w:szCs w:val="20"/>
        </w:rPr>
      </w:pPr>
      <w:r w:rsidRPr="004C16A5">
        <w:rPr>
          <w:rFonts w:ascii="Times New Roman" w:hAnsi="Times New Roman"/>
          <w:sz w:val="20"/>
          <w:szCs w:val="20"/>
        </w:rPr>
        <w:br/>
      </w:r>
      <w:r w:rsidR="00913C9F">
        <w:rPr>
          <w:rFonts w:ascii="Times New Roman" w:hAnsi="Times New Roman"/>
          <w:sz w:val="20"/>
          <w:szCs w:val="20"/>
        </w:rPr>
        <w:t>The subrecipient</w:t>
      </w:r>
      <w:r w:rsidR="00913C9F" w:rsidRPr="004C16A5">
        <w:rPr>
          <w:rFonts w:ascii="Times New Roman" w:hAnsi="Times New Roman"/>
          <w:sz w:val="20"/>
          <w:szCs w:val="20"/>
        </w:rPr>
        <w:t xml:space="preserve"> assures that it will</w:t>
      </w:r>
      <w:r w:rsidR="00913C9F">
        <w:rPr>
          <w:rFonts w:ascii="Times New Roman" w:hAnsi="Times New Roman"/>
          <w:sz w:val="20"/>
          <w:szCs w:val="20"/>
        </w:rPr>
        <w:t xml:space="preserve"> </w:t>
      </w:r>
      <w:r w:rsidR="00913C9F" w:rsidRPr="004C16A5">
        <w:rPr>
          <w:rFonts w:ascii="Times New Roman" w:hAnsi="Times New Roman"/>
          <w:sz w:val="20"/>
          <w:szCs w:val="20"/>
        </w:rPr>
        <w:t>create or obtain a waste management plan addressing</w:t>
      </w:r>
      <w:r w:rsidR="00913C9F">
        <w:rPr>
          <w:rFonts w:ascii="Times New Roman" w:hAnsi="Times New Roman"/>
          <w:sz w:val="20"/>
          <w:szCs w:val="20"/>
        </w:rPr>
        <w:t xml:space="preserve"> waste generated by a proposed project prior to the p</w:t>
      </w:r>
      <w:r w:rsidR="00913C9F" w:rsidRPr="004C16A5">
        <w:rPr>
          <w:rFonts w:ascii="Times New Roman" w:hAnsi="Times New Roman"/>
          <w:sz w:val="20"/>
          <w:szCs w:val="20"/>
        </w:rPr>
        <w:t>roject generating waste.  This waste management plan will describe the subrecipient's plan to dispose of any sanitary or hazardous waste (e.g., construction and demolition debris, old light bulbs, lead ballasts, piping, roofing material, discarded equipment, debris, and asbestos) generat</w:t>
      </w:r>
      <w:r w:rsidR="00913C9F">
        <w:rPr>
          <w:rFonts w:ascii="Times New Roman" w:hAnsi="Times New Roman"/>
          <w:sz w:val="20"/>
          <w:szCs w:val="20"/>
        </w:rPr>
        <w:t xml:space="preserve">ed as a result of the proposed project.  The subrecipient </w:t>
      </w:r>
      <w:r w:rsidR="00913C9F" w:rsidRPr="004C16A5">
        <w:rPr>
          <w:rFonts w:ascii="Times New Roman" w:hAnsi="Times New Roman"/>
          <w:sz w:val="20"/>
          <w:szCs w:val="20"/>
        </w:rPr>
        <w:t>shall ensure t</w:t>
      </w:r>
      <w:r w:rsidR="00913C9F">
        <w:rPr>
          <w:rFonts w:ascii="Times New Roman" w:hAnsi="Times New Roman"/>
          <w:sz w:val="20"/>
          <w:szCs w:val="20"/>
        </w:rPr>
        <w:t>hat the p</w:t>
      </w:r>
      <w:r w:rsidR="00913C9F" w:rsidRPr="004C16A5">
        <w:rPr>
          <w:rFonts w:ascii="Times New Roman" w:hAnsi="Times New Roman"/>
          <w:sz w:val="20"/>
          <w:szCs w:val="20"/>
        </w:rPr>
        <w:t>roject is in compliance with all Federal, state and local regula</w:t>
      </w:r>
      <w:r w:rsidR="00913C9F">
        <w:rPr>
          <w:rFonts w:ascii="Times New Roman" w:hAnsi="Times New Roman"/>
          <w:sz w:val="20"/>
          <w:szCs w:val="20"/>
        </w:rPr>
        <w:t>tions for waste disposal.  The subr</w:t>
      </w:r>
      <w:r w:rsidR="00913C9F" w:rsidRPr="004C16A5">
        <w:rPr>
          <w:rFonts w:ascii="Times New Roman" w:hAnsi="Times New Roman"/>
          <w:sz w:val="20"/>
          <w:szCs w:val="20"/>
        </w:rPr>
        <w:t xml:space="preserve">ecipient shall make the waste management plan and related documentation available to </w:t>
      </w:r>
      <w:r w:rsidR="00913C9F">
        <w:rPr>
          <w:rFonts w:ascii="Times New Roman" w:hAnsi="Times New Roman"/>
          <w:sz w:val="20"/>
          <w:szCs w:val="20"/>
        </w:rPr>
        <w:t>the recipient</w:t>
      </w:r>
      <w:r w:rsidR="00913C9F" w:rsidRPr="004C16A5">
        <w:rPr>
          <w:rFonts w:ascii="Times New Roman" w:hAnsi="Times New Roman"/>
          <w:sz w:val="20"/>
          <w:szCs w:val="20"/>
        </w:rPr>
        <w:t xml:space="preserve"> </w:t>
      </w:r>
      <w:r w:rsidR="00913C9F">
        <w:rPr>
          <w:rFonts w:ascii="Times New Roman" w:hAnsi="Times New Roman"/>
          <w:sz w:val="20"/>
          <w:szCs w:val="20"/>
        </w:rPr>
        <w:t>to the grantee/recipient or DOE upon</w:t>
      </w:r>
      <w:r w:rsidR="00913C9F" w:rsidRPr="004C16A5">
        <w:rPr>
          <w:rFonts w:ascii="Times New Roman" w:hAnsi="Times New Roman"/>
          <w:sz w:val="20"/>
          <w:szCs w:val="20"/>
        </w:rPr>
        <w:t xml:space="preserve"> request (for example, during a post-award audit).</w:t>
      </w:r>
    </w:p>
    <w:p w:rsidR="004C16A5" w:rsidRPr="004C16A5" w:rsidRDefault="004C16A5" w:rsidP="00512040">
      <w:pPr>
        <w:pStyle w:val="Default"/>
        <w:rPr>
          <w:sz w:val="20"/>
          <w:szCs w:val="20"/>
        </w:rPr>
      </w:pPr>
    </w:p>
    <w:p w:rsidR="00512040" w:rsidRPr="004C16A5" w:rsidRDefault="004C16A5" w:rsidP="00512040">
      <w:pPr>
        <w:pStyle w:val="Heading1"/>
        <w:ind w:left="360" w:hanging="360"/>
        <w:rPr>
          <w:b/>
        </w:rPr>
      </w:pPr>
      <w:bookmarkStart w:id="33" w:name="_Toc256509106"/>
      <w:r>
        <w:rPr>
          <w:b/>
        </w:rPr>
        <w:t>17</w:t>
      </w:r>
      <w:r w:rsidR="008823D0" w:rsidRPr="004C16A5">
        <w:rPr>
          <w:b/>
        </w:rPr>
        <w:t xml:space="preserve">.  </w:t>
      </w:r>
      <w:r w:rsidR="00512040" w:rsidRPr="004C16A5">
        <w:rPr>
          <w:b/>
        </w:rPr>
        <w:t>NATIONAL ENVIRONMENTAL POLICY ACT (NEPA) REQUIREMENTS</w:t>
      </w:r>
      <w:bookmarkEnd w:id="33"/>
    </w:p>
    <w:p w:rsidR="00512040" w:rsidRPr="004C16A5" w:rsidRDefault="00512040" w:rsidP="00512040"/>
    <w:p w:rsidR="00512040" w:rsidRPr="004C16A5" w:rsidRDefault="00512040" w:rsidP="00512040">
      <w:r w:rsidRPr="004C16A5">
        <w:t>You are restricted from taking any action using Federal funds, which would have an adverse effect on the environment or limit the choice of reasonable alternatives prior to DOE</w:t>
      </w:r>
      <w:r w:rsidR="00860A7C" w:rsidRPr="004C16A5">
        <w:t xml:space="preserve"> </w:t>
      </w:r>
      <w:r w:rsidRPr="004C16A5">
        <w:t>providing either a NEPA clearance or a final NEPA decision regarding this project.  Prohibited actions include:  [</w:t>
      </w:r>
      <w:r w:rsidRPr="004C16A5">
        <w:rPr>
          <w:i/>
          <w:iCs/>
        </w:rPr>
        <w:t>Activities that cannot be performed before the NEPA clearance or decision is completed</w:t>
      </w:r>
      <w:r w:rsidRPr="004C16A5">
        <w:t>].  This restriction does not preclude you from: [</w:t>
      </w:r>
      <w:r w:rsidRPr="004C16A5">
        <w:rPr>
          <w:i/>
          <w:iCs/>
        </w:rPr>
        <w:t>activities that can be performed before the NEPA clearance or decision is completed</w:t>
      </w:r>
      <w:r w:rsidRPr="004C16A5">
        <w:t xml:space="preserve">].    </w:t>
      </w:r>
    </w:p>
    <w:p w:rsidR="00860A7C" w:rsidRPr="004C16A5" w:rsidRDefault="00860A7C" w:rsidP="00512040"/>
    <w:p w:rsidR="00512040" w:rsidRPr="004C16A5" w:rsidRDefault="00512040" w:rsidP="00512040">
      <w:r w:rsidRPr="004C16A5">
        <w:t xml:space="preserve">If you move forward with activities that are not authorized for federal funding by the DOE Contracting Officer in advance of the final NEPA decision, you are doing so at risk of not receiving federal funding and such costs may not be recognized as allowable cost share. </w:t>
      </w:r>
    </w:p>
    <w:p w:rsidR="00512040" w:rsidRPr="004C16A5" w:rsidRDefault="00512040" w:rsidP="00512040">
      <w:r w:rsidRPr="004C16A5">
        <w:t xml:space="preserve"> </w:t>
      </w:r>
    </w:p>
    <w:p w:rsidR="00512040" w:rsidRPr="004C16A5" w:rsidRDefault="00512040" w:rsidP="00512040">
      <w:r w:rsidRPr="004C16A5">
        <w:t xml:space="preserve">If this award includes construction activities, you must submit an environmental evaluation report/evaluation notification form addressing NEPA issues prior to DOE initiating the NEPA process. </w:t>
      </w:r>
    </w:p>
    <w:p w:rsidR="00512040" w:rsidRPr="004C16A5" w:rsidRDefault="00512040" w:rsidP="00512040"/>
    <w:p w:rsidR="00512040" w:rsidRPr="004C16A5" w:rsidRDefault="004C16A5" w:rsidP="00512040">
      <w:pPr>
        <w:pStyle w:val="Heading1"/>
        <w:ind w:left="360" w:hanging="360"/>
        <w:rPr>
          <w:b/>
        </w:rPr>
      </w:pPr>
      <w:bookmarkStart w:id="34" w:name="_Toc236207590"/>
      <w:bookmarkStart w:id="35" w:name="_Toc256509107"/>
      <w:r>
        <w:rPr>
          <w:b/>
        </w:rPr>
        <w:t>18</w:t>
      </w:r>
      <w:r w:rsidR="008823D0" w:rsidRPr="004C16A5">
        <w:rPr>
          <w:b/>
        </w:rPr>
        <w:t xml:space="preserve">.  </w:t>
      </w:r>
      <w:r w:rsidR="00512040" w:rsidRPr="004C16A5">
        <w:rPr>
          <w:b/>
        </w:rPr>
        <w:t>DECONTAMINATION AND/OR DECOMMISSIONING (D&amp;D) COSTS</w:t>
      </w:r>
      <w:bookmarkEnd w:id="34"/>
      <w:bookmarkEnd w:id="35"/>
    </w:p>
    <w:p w:rsidR="00512040" w:rsidRPr="004C16A5" w:rsidRDefault="00512040" w:rsidP="00512040">
      <w:r w:rsidRPr="004C16A5">
        <w:t xml:space="preserve"> </w:t>
      </w:r>
    </w:p>
    <w:p w:rsidR="00512040" w:rsidRPr="004C16A5" w:rsidRDefault="00512040" w:rsidP="00512040">
      <w:r w:rsidRPr="004C16A5">
        <w:t>Notwithstanding any other provisions of this Agreement, the Government shall not be responsible for or have any obligation to the recipient for (i) Decontamination and/or Decommissioning (D&amp;D) of any of the recipient's facilities, or (ii) any costs which may be incurred by the recipient in connection with the D&amp;D of any of its facilities due to the performance of the work under this Agreement, whether said work was performed prior to or subsequent to the effective date of this Agreement.</w:t>
      </w:r>
    </w:p>
    <w:p w:rsidR="00512040" w:rsidRPr="004C16A5" w:rsidRDefault="00512040" w:rsidP="00512040">
      <w:r w:rsidRPr="004C16A5">
        <w:t xml:space="preserve"> </w:t>
      </w:r>
    </w:p>
    <w:p w:rsidR="00512040" w:rsidRPr="004C16A5" w:rsidRDefault="004C16A5" w:rsidP="00512040">
      <w:pPr>
        <w:pStyle w:val="Heading1"/>
        <w:ind w:left="360" w:hanging="360"/>
        <w:rPr>
          <w:b/>
        </w:rPr>
      </w:pPr>
      <w:bookmarkStart w:id="36" w:name="_Toc236207591"/>
      <w:bookmarkStart w:id="37" w:name="_Toc256509108"/>
      <w:r>
        <w:rPr>
          <w:b/>
        </w:rPr>
        <w:t>19</w:t>
      </w:r>
      <w:r w:rsidR="008823D0" w:rsidRPr="004C16A5">
        <w:rPr>
          <w:b/>
        </w:rPr>
        <w:t xml:space="preserve">.  </w:t>
      </w:r>
      <w:r w:rsidR="00512040" w:rsidRPr="004C16A5">
        <w:rPr>
          <w:b/>
        </w:rPr>
        <w:t>SPECIAL PROVISIONS RELATING TO WORK FUNDED UNDER AMERICAN RECOVERY AND REINVESTMENT ACT OF 2009 (MAY 2009)</w:t>
      </w:r>
      <w:bookmarkEnd w:id="36"/>
      <w:bookmarkEnd w:id="37"/>
    </w:p>
    <w:p w:rsidR="00512040" w:rsidRPr="004C16A5" w:rsidRDefault="00512040" w:rsidP="00512040">
      <w:r w:rsidRPr="004C16A5">
        <w:t xml:space="preserve"> </w:t>
      </w:r>
    </w:p>
    <w:p w:rsidR="00512040" w:rsidRPr="004C16A5" w:rsidRDefault="00512040" w:rsidP="00512040">
      <w:pPr>
        <w:rPr>
          <w:u w:val="single"/>
        </w:rPr>
      </w:pPr>
      <w:r w:rsidRPr="004C16A5">
        <w:rPr>
          <w:u w:val="single"/>
        </w:rPr>
        <w:t>Preamble</w:t>
      </w:r>
    </w:p>
    <w:p w:rsidR="00512040" w:rsidRPr="004C16A5" w:rsidRDefault="00512040" w:rsidP="00512040"/>
    <w:p w:rsidR="00512040" w:rsidRPr="004C16A5" w:rsidRDefault="00512040" w:rsidP="00512040">
      <w:r w:rsidRPr="004C16A5">
        <w:t xml:space="preserve">The American Recovery and Reinvestment Act of 2009, Pub. L. 111-5, (Recovery Act) was enacted to preserve and create jobs and promote economic recovery, assist those most impacted by the recession, provide investments needed to increase economic efficiency by spurring technological advances in science and health, invest in transportation, environmental protection, and other infrastructure that will provide long-term economic benefits, stabilize State and local government budgets, in order to minimize and avoid reductions in essential services and counterproductive State and local tax increases.  Recipients shall use grant funds in a manner that maximizes job creation and economic benefit.  </w:t>
      </w:r>
    </w:p>
    <w:p w:rsidR="00512040" w:rsidRPr="004C16A5" w:rsidRDefault="00512040" w:rsidP="00512040"/>
    <w:p w:rsidR="00512040" w:rsidRPr="004C16A5" w:rsidRDefault="00512040" w:rsidP="00512040">
      <w:r w:rsidRPr="004C16A5">
        <w:t>The Recipient shall comply with all terms and conditions in the Recovery Act relating generally to governance, accountability, transparency, data collection and resources as specified in Act itself and as discussed below.</w:t>
      </w:r>
    </w:p>
    <w:p w:rsidR="00512040" w:rsidRPr="004C16A5" w:rsidRDefault="00512040" w:rsidP="00512040"/>
    <w:p w:rsidR="00512040" w:rsidRPr="004C16A5" w:rsidRDefault="00512040" w:rsidP="00512040">
      <w:r w:rsidRPr="004C16A5">
        <w:t>Recipients should begin planning activities for their first tier subrecipients, including obtaining a DUNS number (or updating the existing DUNS record), and registering with the Central Contractor Registration (CCR).</w:t>
      </w:r>
    </w:p>
    <w:p w:rsidR="00512040" w:rsidRPr="004C16A5" w:rsidRDefault="00512040" w:rsidP="00512040"/>
    <w:p w:rsidR="00512040" w:rsidRPr="004C16A5" w:rsidRDefault="00512040" w:rsidP="00512040">
      <w:r w:rsidRPr="004C16A5">
        <w:t xml:space="preserve">Be advised that Recovery Act funds can be used in conjunction with other funding as necessary to complete projects, but tracking and reporting must be separate to meet the reporting requirements of the Recovery Act and related guidance.  For projects funded by sources other than the Recovery Act, Contractors must keep separate records for Recovery Act funds and to ensure those records comply with the requirements of the Act.    </w:t>
      </w:r>
    </w:p>
    <w:p w:rsidR="00512040" w:rsidRPr="004C16A5" w:rsidRDefault="00512040" w:rsidP="00512040">
      <w:r w:rsidRPr="004C16A5">
        <w:t xml:space="preserve">  </w:t>
      </w:r>
    </w:p>
    <w:p w:rsidR="00512040" w:rsidRPr="004C16A5" w:rsidRDefault="00512040" w:rsidP="00512040">
      <w:r w:rsidRPr="004C16A5">
        <w:t xml:space="preserve">The Government has not fully developed the implementing instructions of the Recovery Act, particularly concerning specific procedural requirements for the new reporting requirements.  The Recipient will be provided these details as they become available.  The Recipient must comply with all requirements of the Act.  If the recipient believes there is any inconsistency between ARRA requirements and current award terms and conditions, the issues will be referred to the Contracting Officer for reconciliation.  </w:t>
      </w:r>
    </w:p>
    <w:p w:rsidR="00512040" w:rsidRPr="004C16A5" w:rsidRDefault="00512040" w:rsidP="00512040"/>
    <w:p w:rsidR="00512040" w:rsidRPr="004C16A5" w:rsidRDefault="00512040" w:rsidP="00512040">
      <w:pPr>
        <w:rPr>
          <w:u w:val="single"/>
        </w:rPr>
      </w:pPr>
      <w:r w:rsidRPr="004C16A5">
        <w:rPr>
          <w:u w:val="single"/>
        </w:rPr>
        <w:t>Definitions</w:t>
      </w:r>
    </w:p>
    <w:p w:rsidR="00512040" w:rsidRPr="004C16A5" w:rsidRDefault="00512040" w:rsidP="00512040"/>
    <w:p w:rsidR="00512040" w:rsidRPr="004C16A5" w:rsidRDefault="00512040" w:rsidP="00512040">
      <w:r w:rsidRPr="004C16A5">
        <w:t xml:space="preserve">For purposes of this clause, Covered Funds means funds expended or obligated from appropriations under the American Recovery and Reinvestment Act of 2009, Pub. L. 111-5.  Covered Funds will have special accounting codes and will be identified as Recovery Act funds in the grant, cooperative agreement or TIA and/or modification using Recovery Act funds.  Covered Funds must be reimbursed by September 30, 2015.  </w:t>
      </w:r>
    </w:p>
    <w:p w:rsidR="00512040" w:rsidRPr="004C16A5" w:rsidRDefault="00512040" w:rsidP="00512040"/>
    <w:p w:rsidR="00512040" w:rsidRPr="004C16A5" w:rsidRDefault="00512040" w:rsidP="00512040">
      <w:r w:rsidRPr="004C16A5">
        <w:t xml:space="preserve">Non-Federal employer means any employer with respect to covered funds – the contractor, subcontractor, grantee, or recipient, as the case may be, if the contractor, subcontractor, grantee, or recipient is an employer; and any professional membership organization, certification of other professional body, any agent or licensee of the Federal government, or any person acting directly or indirectly in the interest of an employer receiving covered funds; or with respect to covered funds received by a State or local government, the State or local government receiving the funds and any contractor or subcontractor receiving the funds and any contractor or subcontractor of the State or local government; and does not mean any department, agency, or other entity of the federal government.   </w:t>
      </w:r>
    </w:p>
    <w:p w:rsidR="00512040" w:rsidRPr="004C16A5" w:rsidRDefault="00512040" w:rsidP="00512040"/>
    <w:p w:rsidR="00512040" w:rsidRPr="004C16A5" w:rsidRDefault="00512040" w:rsidP="00512040">
      <w:r w:rsidRPr="004C16A5">
        <w:t xml:space="preserve">Recipient means any entity that receives Recovery Act funds directly from the Federal government (including Recovery Act funds received through grant, loan, or contract) other than an individual and includes a State that receives Recovery Act Funds.     </w:t>
      </w:r>
    </w:p>
    <w:p w:rsidR="00512040" w:rsidRPr="004C16A5" w:rsidRDefault="00512040" w:rsidP="00512040">
      <w:pPr>
        <w:pStyle w:val="Default"/>
        <w:rPr>
          <w:sz w:val="20"/>
          <w:szCs w:val="20"/>
        </w:rPr>
      </w:pPr>
    </w:p>
    <w:p w:rsidR="00512040" w:rsidRPr="004C16A5" w:rsidRDefault="00512040" w:rsidP="00512040">
      <w:pPr>
        <w:rPr>
          <w:u w:val="single"/>
        </w:rPr>
      </w:pPr>
      <w:r w:rsidRPr="004C16A5">
        <w:rPr>
          <w:u w:val="single"/>
        </w:rPr>
        <w:t>Special Provisions</w:t>
      </w:r>
    </w:p>
    <w:p w:rsidR="00512040" w:rsidRPr="004C16A5" w:rsidRDefault="00512040" w:rsidP="00512040"/>
    <w:p w:rsidR="00512040" w:rsidRPr="004C16A5" w:rsidRDefault="00512040" w:rsidP="00512040">
      <w:pPr>
        <w:numPr>
          <w:ilvl w:val="0"/>
          <w:numId w:val="14"/>
        </w:numPr>
        <w:rPr>
          <w:u w:val="single"/>
        </w:rPr>
      </w:pPr>
      <w:r w:rsidRPr="004C16A5">
        <w:rPr>
          <w:u w:val="single"/>
        </w:rPr>
        <w:t>Flow Down Requirement</w:t>
      </w:r>
    </w:p>
    <w:p w:rsidR="00512040" w:rsidRPr="004C16A5" w:rsidRDefault="00512040" w:rsidP="00512040"/>
    <w:p w:rsidR="00512040" w:rsidRPr="004C16A5" w:rsidRDefault="00512040" w:rsidP="00512040">
      <w:pPr>
        <w:ind w:left="720"/>
      </w:pPr>
      <w:r w:rsidRPr="004C16A5">
        <w:t xml:space="preserve">Recipients must include these special terms and conditions in any subaward.  </w:t>
      </w:r>
    </w:p>
    <w:p w:rsidR="00512040" w:rsidRPr="004C16A5" w:rsidRDefault="00512040" w:rsidP="00512040"/>
    <w:p w:rsidR="00512040" w:rsidRPr="004C16A5" w:rsidRDefault="00512040" w:rsidP="00512040">
      <w:pPr>
        <w:numPr>
          <w:ilvl w:val="0"/>
          <w:numId w:val="14"/>
        </w:numPr>
        <w:rPr>
          <w:u w:val="single"/>
        </w:rPr>
      </w:pPr>
      <w:r w:rsidRPr="004C16A5">
        <w:rPr>
          <w:u w:val="single"/>
        </w:rPr>
        <w:t>Segregation of Costs</w:t>
      </w:r>
    </w:p>
    <w:p w:rsidR="00512040" w:rsidRPr="004C16A5" w:rsidRDefault="00512040" w:rsidP="00512040"/>
    <w:p w:rsidR="00512040" w:rsidRPr="004C16A5" w:rsidRDefault="00512040" w:rsidP="00512040">
      <w:pPr>
        <w:ind w:left="720"/>
      </w:pPr>
      <w:r w:rsidRPr="004C16A5">
        <w:t>Recipients must segregate the obligations and expenditures related to funding under the Recovery Act.  Financial and accounting systems should be revised as necessary to segregate, track and maintain these funds apart and separate from other revenue streams.  No part of the funds from the Recovery Act shall be commingled with any other funds or used for a purpose other than that of making payments for costs allowable for Recovery Act projects.</w:t>
      </w:r>
    </w:p>
    <w:p w:rsidR="00512040" w:rsidRPr="004C16A5" w:rsidRDefault="00512040" w:rsidP="00512040">
      <w:pPr>
        <w:ind w:left="720"/>
        <w:rPr>
          <w:u w:val="single"/>
        </w:rPr>
      </w:pPr>
    </w:p>
    <w:p w:rsidR="00512040" w:rsidRPr="004C16A5" w:rsidRDefault="00512040" w:rsidP="00512040">
      <w:pPr>
        <w:ind w:left="720"/>
        <w:rPr>
          <w:u w:val="single"/>
        </w:rPr>
      </w:pPr>
      <w:r w:rsidRPr="004C16A5">
        <w:rPr>
          <w:u w:val="single"/>
        </w:rPr>
        <w:lastRenderedPageBreak/>
        <w:t>Prohibition on Use of Funds</w:t>
      </w:r>
    </w:p>
    <w:p w:rsidR="00512040" w:rsidRPr="004C16A5" w:rsidRDefault="00512040" w:rsidP="00512040">
      <w:pPr>
        <w:ind w:left="720"/>
      </w:pPr>
    </w:p>
    <w:p w:rsidR="00512040" w:rsidRPr="004C16A5" w:rsidRDefault="00512040" w:rsidP="00512040">
      <w:pPr>
        <w:ind w:left="720"/>
      </w:pPr>
      <w:r w:rsidRPr="004C16A5">
        <w:t xml:space="preserve">None of the funds provided under this agreement derived from the American Recovery and Reinvestment Act </w:t>
      </w:r>
      <w:r w:rsidR="00176ED4" w:rsidRPr="004C16A5">
        <w:t>of 2009</w:t>
      </w:r>
      <w:r w:rsidRPr="004C16A5">
        <w:t xml:space="preserve">, Pub. L. 111-5, may be used by any State or local government, or any private entity, for any casino or other gambling establishment, aquarium, zoo, golf course, or swimming pool.     </w:t>
      </w:r>
    </w:p>
    <w:p w:rsidR="00512040" w:rsidRPr="004C16A5" w:rsidRDefault="00512040" w:rsidP="00512040"/>
    <w:p w:rsidR="00512040" w:rsidRPr="004C16A5" w:rsidRDefault="00512040" w:rsidP="00512040">
      <w:pPr>
        <w:numPr>
          <w:ilvl w:val="0"/>
          <w:numId w:val="14"/>
        </w:numPr>
        <w:rPr>
          <w:u w:val="single"/>
        </w:rPr>
      </w:pPr>
      <w:r w:rsidRPr="004C16A5">
        <w:rPr>
          <w:u w:val="single"/>
        </w:rPr>
        <w:t>Access to Records</w:t>
      </w:r>
    </w:p>
    <w:p w:rsidR="00512040" w:rsidRPr="004C16A5" w:rsidRDefault="00512040" w:rsidP="00512040">
      <w:pPr>
        <w:ind w:left="720"/>
      </w:pPr>
    </w:p>
    <w:p w:rsidR="00512040" w:rsidRPr="004C16A5" w:rsidRDefault="00512040" w:rsidP="00512040">
      <w:pPr>
        <w:ind w:left="720"/>
      </w:pPr>
      <w:r w:rsidRPr="004C16A5">
        <w:t xml:space="preserve">With respect to each financial assistance agreement awarded utilizing at least some of the funds appropriated or otherwise made available by the American Recovery and Reinvestment Act of 2009, Pub. L. 111-5,  any representative of an appropriate inspector general appointed under section 3 or 8G of the Inspector General Act of 1988 (5 U.S.C. App.) or of the Comptroller General is authorized –  </w:t>
      </w:r>
    </w:p>
    <w:p w:rsidR="00512040" w:rsidRPr="004C16A5" w:rsidRDefault="00512040" w:rsidP="00512040"/>
    <w:p w:rsidR="00512040" w:rsidRPr="004C16A5" w:rsidRDefault="00512040" w:rsidP="00512040">
      <w:pPr>
        <w:numPr>
          <w:ilvl w:val="0"/>
          <w:numId w:val="15"/>
        </w:numPr>
      </w:pPr>
      <w:r w:rsidRPr="004C16A5">
        <w:t xml:space="preserve">to examine any records of the contractor or grantee, any of its subcontractors or subgrantees, or any State or local agency administering such contract that pertain to, and involve transactions relation to, the subcontract, subcontract, grant, or subgrant; and </w:t>
      </w:r>
    </w:p>
    <w:p w:rsidR="00512040" w:rsidRPr="004C16A5" w:rsidRDefault="00512040" w:rsidP="00512040"/>
    <w:p w:rsidR="00512040" w:rsidRPr="004C16A5" w:rsidRDefault="00512040" w:rsidP="00512040">
      <w:pPr>
        <w:numPr>
          <w:ilvl w:val="0"/>
          <w:numId w:val="15"/>
        </w:numPr>
      </w:pPr>
      <w:r w:rsidRPr="004C16A5">
        <w:t>to interview any officer or employee of the contractor, grantee, subgrantee, or agency regarding such transactions.</w:t>
      </w:r>
    </w:p>
    <w:p w:rsidR="00512040" w:rsidRPr="004C16A5" w:rsidRDefault="00512040" w:rsidP="00512040"/>
    <w:p w:rsidR="00512040" w:rsidRPr="004C16A5" w:rsidRDefault="00512040" w:rsidP="00512040">
      <w:pPr>
        <w:numPr>
          <w:ilvl w:val="0"/>
          <w:numId w:val="14"/>
        </w:numPr>
        <w:rPr>
          <w:u w:val="single"/>
        </w:rPr>
      </w:pPr>
      <w:r w:rsidRPr="004C16A5">
        <w:rPr>
          <w:u w:val="single"/>
        </w:rPr>
        <w:t>Publication</w:t>
      </w:r>
    </w:p>
    <w:p w:rsidR="00512040" w:rsidRPr="004C16A5" w:rsidRDefault="00512040" w:rsidP="00512040"/>
    <w:p w:rsidR="00512040" w:rsidRPr="004C16A5" w:rsidRDefault="00512040" w:rsidP="00512040">
      <w:pPr>
        <w:ind w:left="720"/>
      </w:pPr>
      <w:r w:rsidRPr="004C16A5">
        <w:t xml:space="preserve">An application may contain technical data and other data, including trade secrets and/or privileged or confidential information, which the applicant does not want disclosed to the public or used by the Government for any purpose other than the application.  To protect such data, the applicant should specifically identify each page including each line or paragraph thereof containing the data to be protected and mark the cover sheet of the application with the following Notice as well as referring to the Notice on each page to which the Notice applies:  </w:t>
      </w:r>
    </w:p>
    <w:p w:rsidR="00512040" w:rsidRPr="004C16A5" w:rsidRDefault="00512040" w:rsidP="00512040">
      <w:pPr>
        <w:ind w:left="720"/>
      </w:pPr>
      <w:r w:rsidRPr="004C16A5">
        <w:t xml:space="preserve"> </w:t>
      </w:r>
    </w:p>
    <w:p w:rsidR="00512040" w:rsidRPr="004C16A5" w:rsidRDefault="00512040" w:rsidP="00512040">
      <w:pPr>
        <w:ind w:left="720"/>
        <w:jc w:val="center"/>
      </w:pPr>
      <w:r w:rsidRPr="004C16A5">
        <w:t>Notice of Restriction on Disclosure and Use of Data</w:t>
      </w:r>
    </w:p>
    <w:p w:rsidR="00512040" w:rsidRPr="004C16A5" w:rsidRDefault="00512040" w:rsidP="00512040">
      <w:pPr>
        <w:ind w:left="720"/>
      </w:pPr>
      <w:r w:rsidRPr="004C16A5">
        <w:t xml:space="preserve"> </w:t>
      </w:r>
    </w:p>
    <w:p w:rsidR="00512040" w:rsidRPr="004C16A5" w:rsidRDefault="00512040" w:rsidP="00512040">
      <w:pPr>
        <w:ind w:left="720"/>
      </w:pPr>
      <w:r w:rsidRPr="004C16A5">
        <w:t xml:space="preserve">The data contained in pages ---- of this application have been submitted in confidence and contain trade secrets or proprietary information, and such data shall be used or disclosed only for evaluation purposes, provided that if this applicant receives an award as a result of or in connection with the submission of this application, DOE shall have the right to use or disclose the data here to the extent provided in the award.  This restriction does not limit the Government’s right to use or disclose data obtained without restriction from any source, including the applicant.  </w:t>
      </w:r>
    </w:p>
    <w:p w:rsidR="00512040" w:rsidRPr="004C16A5" w:rsidRDefault="00512040" w:rsidP="00512040">
      <w:pPr>
        <w:ind w:left="720"/>
      </w:pPr>
    </w:p>
    <w:p w:rsidR="00512040" w:rsidRPr="004C16A5" w:rsidRDefault="00512040" w:rsidP="00512040">
      <w:pPr>
        <w:ind w:left="720"/>
      </w:pPr>
      <w:r w:rsidRPr="004C16A5">
        <w:t xml:space="preserve">Information about this agreement will be published on the Internet and linked to the website </w:t>
      </w:r>
      <w:hyperlink r:id="rId12" w:history="1">
        <w:r w:rsidRPr="004C16A5">
          <w:t>www.recovery.gov</w:t>
        </w:r>
      </w:hyperlink>
      <w:r w:rsidRPr="004C16A5">
        <w:t xml:space="preserve"> , maintained by the Accountability and Transparency Board.  The Board may exclude posting contractual or other information on the website on a case-by-case basis when necessary to protect national security or to protect information that is not subject to disclosure under sections 552 and 552a of title 5, United States Code.   </w:t>
      </w:r>
    </w:p>
    <w:p w:rsidR="00512040" w:rsidRPr="004C16A5" w:rsidRDefault="00512040" w:rsidP="00512040">
      <w:pPr>
        <w:pStyle w:val="Default"/>
        <w:rPr>
          <w:sz w:val="20"/>
          <w:szCs w:val="20"/>
        </w:rPr>
      </w:pPr>
    </w:p>
    <w:p w:rsidR="00512040" w:rsidRPr="004C16A5" w:rsidRDefault="00512040" w:rsidP="00512040">
      <w:pPr>
        <w:numPr>
          <w:ilvl w:val="0"/>
          <w:numId w:val="14"/>
        </w:numPr>
        <w:rPr>
          <w:u w:val="single"/>
        </w:rPr>
      </w:pPr>
      <w:r w:rsidRPr="004C16A5">
        <w:rPr>
          <w:u w:val="single"/>
        </w:rPr>
        <w:t>Protecting State and Local Government and Contractor Whistleblowers</w:t>
      </w:r>
    </w:p>
    <w:p w:rsidR="00512040" w:rsidRPr="004C16A5" w:rsidRDefault="00512040" w:rsidP="00512040"/>
    <w:p w:rsidR="00512040" w:rsidRPr="004C16A5" w:rsidRDefault="00512040" w:rsidP="00512040">
      <w:pPr>
        <w:ind w:left="720"/>
      </w:pPr>
      <w:r w:rsidRPr="004C16A5">
        <w:t>The requirements of Section 1553 of the Act are summarized below.  They include, but are not limited to:</w:t>
      </w:r>
    </w:p>
    <w:p w:rsidR="00512040" w:rsidRPr="004C16A5" w:rsidRDefault="00512040" w:rsidP="00512040">
      <w:pPr>
        <w:ind w:left="720"/>
      </w:pPr>
    </w:p>
    <w:p w:rsidR="00512040" w:rsidRPr="004C16A5" w:rsidRDefault="00512040" w:rsidP="00512040">
      <w:pPr>
        <w:ind w:left="720"/>
      </w:pPr>
      <w:r w:rsidRPr="004C16A5">
        <w:t xml:space="preserve">Prohibition on Reprisals:  An employee of any non-Federal employer receiving covered funds under the American Recovery and Reinvestment Act of 2009, Pub. L. 111-5, may not be discharged, demoted, or otherwise discriminated against as a reprisal for disclosing, including a disclosure made in the ordinary course of an employee’s duties, to the Accountability and Transparency Board, an inspector general, the Comptroller General, a member of Congress, a </w:t>
      </w:r>
      <w:r w:rsidRPr="004C16A5">
        <w:lastRenderedPageBreak/>
        <w:t xml:space="preserve">State or Federal regulatory or law enforcement agency, a person with supervisory authority over the employee (or other person working for the employer who has the authority to investigate, discover or terminate misconduct, a court or grant jury, the head of a Federal agency, or their representatives information that the employee believes is evidence of:  </w:t>
      </w:r>
    </w:p>
    <w:p w:rsidR="00512040" w:rsidRPr="004C16A5" w:rsidRDefault="00512040" w:rsidP="00512040">
      <w:pPr>
        <w:numPr>
          <w:ilvl w:val="0"/>
          <w:numId w:val="13"/>
        </w:numPr>
      </w:pPr>
      <w:r w:rsidRPr="004C16A5">
        <w:t xml:space="preserve">gross management of an agency contract or grant relating to covered funds;  </w:t>
      </w:r>
    </w:p>
    <w:p w:rsidR="00512040" w:rsidRPr="004C16A5" w:rsidRDefault="00512040" w:rsidP="00512040">
      <w:pPr>
        <w:numPr>
          <w:ilvl w:val="0"/>
          <w:numId w:val="13"/>
        </w:numPr>
      </w:pPr>
      <w:r w:rsidRPr="004C16A5">
        <w:t xml:space="preserve">a gross waste of covered funds  </w:t>
      </w:r>
    </w:p>
    <w:p w:rsidR="00512040" w:rsidRPr="004C16A5" w:rsidRDefault="00512040" w:rsidP="00512040">
      <w:pPr>
        <w:numPr>
          <w:ilvl w:val="0"/>
          <w:numId w:val="13"/>
        </w:numPr>
      </w:pPr>
      <w:r w:rsidRPr="004C16A5">
        <w:t xml:space="preserve">a substantial and specific danger to public health or safety related to the implementation or use of covered funds;  </w:t>
      </w:r>
    </w:p>
    <w:p w:rsidR="00512040" w:rsidRPr="004C16A5" w:rsidRDefault="00512040" w:rsidP="00512040">
      <w:pPr>
        <w:numPr>
          <w:ilvl w:val="0"/>
          <w:numId w:val="13"/>
        </w:numPr>
      </w:pPr>
      <w:r w:rsidRPr="004C16A5">
        <w:t xml:space="preserve">an abuse of authority related to the implementation or use of covered funds; or  </w:t>
      </w:r>
    </w:p>
    <w:p w:rsidR="00512040" w:rsidRPr="004C16A5" w:rsidRDefault="00512040" w:rsidP="00512040">
      <w:pPr>
        <w:numPr>
          <w:ilvl w:val="0"/>
          <w:numId w:val="13"/>
        </w:numPr>
      </w:pPr>
      <w:r w:rsidRPr="004C16A5">
        <w:t xml:space="preserve">as violation of law, rule, or regulation related to an agency contract (including the competition for or negotiation of a contract) or grant, awarded or issued relating to covered funds.  </w:t>
      </w:r>
    </w:p>
    <w:p w:rsidR="00512040" w:rsidRPr="004C16A5" w:rsidRDefault="00512040" w:rsidP="00512040"/>
    <w:p w:rsidR="00512040" w:rsidRPr="004C16A5" w:rsidRDefault="00512040" w:rsidP="00512040">
      <w:pPr>
        <w:ind w:left="720"/>
      </w:pPr>
      <w:r w:rsidRPr="004C16A5">
        <w:t>Agency Action:  Not later than 30 days after receiving an inspector general report of an alleged reprisal, the head of the agency shall determine whether there is sufficient basis to conclude that the non-Federal employer has subjected the employee to a prohibited reprisal.  The agency shall either issue an order denying relief in whole or in part or shall take one or more of the following actions:</w:t>
      </w:r>
    </w:p>
    <w:p w:rsidR="00512040" w:rsidRPr="004C16A5" w:rsidRDefault="00512040" w:rsidP="00512040">
      <w:pPr>
        <w:numPr>
          <w:ilvl w:val="0"/>
          <w:numId w:val="16"/>
        </w:numPr>
      </w:pPr>
      <w:r w:rsidRPr="004C16A5">
        <w:t>Order the employer to take affirmative action to abate the reprisal.</w:t>
      </w:r>
    </w:p>
    <w:p w:rsidR="00512040" w:rsidRPr="004C16A5" w:rsidRDefault="00512040" w:rsidP="00512040">
      <w:pPr>
        <w:numPr>
          <w:ilvl w:val="0"/>
          <w:numId w:val="16"/>
        </w:numPr>
      </w:pPr>
      <w:r w:rsidRPr="004C16A5">
        <w:t>Order the employer to reinstate the person to the position that the person held before the reprisal, together with compensation including back pay, compensatory damages, employment benefits, and other terms and conditions of employment that would apply to the person in that position if the reprisal had not been taken.</w:t>
      </w:r>
    </w:p>
    <w:p w:rsidR="00512040" w:rsidRPr="004C16A5" w:rsidRDefault="00512040" w:rsidP="00512040">
      <w:pPr>
        <w:numPr>
          <w:ilvl w:val="0"/>
          <w:numId w:val="16"/>
        </w:numPr>
      </w:pPr>
      <w:r w:rsidRPr="004C16A5">
        <w:t>Order the employer to pay the employee an amount equal to the aggregate amount of all costs and expenses (including attorneys’ fees and expert witnesses’ fees) that were reasonably incurred by the employee for or in connection with, bringing the complaint regarding the reprisal, as determined by the head of a court of competent jurisdiction.</w:t>
      </w:r>
    </w:p>
    <w:p w:rsidR="00512040" w:rsidRPr="004C16A5" w:rsidRDefault="00512040" w:rsidP="00512040"/>
    <w:p w:rsidR="00512040" w:rsidRPr="004C16A5" w:rsidRDefault="00D92464" w:rsidP="00512040">
      <w:pPr>
        <w:ind w:left="720"/>
      </w:pPr>
      <w:r w:rsidRPr="004C16A5">
        <w:t xml:space="preserve">Nonenforceability of Certain Provisions Waiving Rights and remedies or Requiring Arbitration:  Except as provided in a collective bargaining agreement, the rights and remedies provided to aggrieved employees by this section may not be waived by any agreement, policy, form, or condition of employment, including any predispute arbitration agreement.  </w:t>
      </w:r>
      <w:r w:rsidR="00512040" w:rsidRPr="004C16A5">
        <w:t>No predispute arbitration agreement shall be valid or enforceable if it requires arbitration of a dispute arising out of this section.</w:t>
      </w:r>
    </w:p>
    <w:p w:rsidR="00512040" w:rsidRPr="004C16A5" w:rsidRDefault="00512040" w:rsidP="00512040">
      <w:pPr>
        <w:ind w:left="720"/>
      </w:pPr>
    </w:p>
    <w:p w:rsidR="00512040" w:rsidRPr="004C16A5" w:rsidRDefault="00512040" w:rsidP="00512040">
      <w:pPr>
        <w:ind w:left="720"/>
      </w:pPr>
      <w:r w:rsidRPr="004C16A5">
        <w:t>Requirement to Post Notice of Rights and Remedies:  Any employer receiving covered funds under the American Recovery and Reinvestment Act of 2009, Pub. L. 111-5, shall post notice of the rights and remedies as required therein. (Refer to section 1553 of the American Recovery and Reinvestment Act of 2009, Pub. L. 111-5, www.Recovery.gov, for specific requirements of this section and prescribed language for the notices.).</w:t>
      </w:r>
    </w:p>
    <w:p w:rsidR="00512040" w:rsidRPr="004C16A5" w:rsidRDefault="00512040" w:rsidP="00512040"/>
    <w:p w:rsidR="00512040" w:rsidRPr="004C16A5" w:rsidRDefault="00512040" w:rsidP="00512040">
      <w:pPr>
        <w:numPr>
          <w:ilvl w:val="0"/>
          <w:numId w:val="14"/>
        </w:numPr>
      </w:pPr>
      <w:r w:rsidRPr="004C16A5">
        <w:rPr>
          <w:u w:val="single"/>
        </w:rPr>
        <w:t>Request for Reimbursement</w:t>
      </w:r>
      <w:r w:rsidR="00034BA2" w:rsidRPr="004C16A5">
        <w:rPr>
          <w:u w:val="single"/>
        </w:rPr>
        <w:t xml:space="preserve"> </w:t>
      </w:r>
      <w:r w:rsidR="008746C8" w:rsidRPr="004C16A5">
        <w:rPr>
          <w:u w:val="single"/>
        </w:rPr>
        <w:t>(revised)</w:t>
      </w:r>
    </w:p>
    <w:p w:rsidR="00034BA2" w:rsidRPr="004C16A5" w:rsidRDefault="00034BA2" w:rsidP="00034BA2">
      <w:pPr>
        <w:ind w:left="720"/>
      </w:pPr>
    </w:p>
    <w:p w:rsidR="00512040" w:rsidRPr="004C16A5" w:rsidRDefault="008746C8" w:rsidP="00512040">
      <w:pPr>
        <w:ind w:left="720"/>
      </w:pPr>
      <w:r w:rsidRPr="004C16A5">
        <w:rPr>
          <w:b/>
        </w:rPr>
        <w:t>NOTE</w:t>
      </w:r>
      <w:r w:rsidRPr="004C16A5">
        <w:t>:  reimbursement is to be immediately requested of the grantee by the subrecipient to ensure prompt reimbursement and availability of funds before the grant period of performance expires.</w:t>
      </w:r>
    </w:p>
    <w:p w:rsidR="00512040" w:rsidRPr="004C16A5" w:rsidRDefault="00512040" w:rsidP="00512040"/>
    <w:p w:rsidR="00512040" w:rsidRPr="004C16A5" w:rsidRDefault="00512040" w:rsidP="00512040">
      <w:pPr>
        <w:numPr>
          <w:ilvl w:val="0"/>
          <w:numId w:val="14"/>
        </w:numPr>
        <w:rPr>
          <w:u w:val="single"/>
        </w:rPr>
      </w:pPr>
      <w:r w:rsidRPr="004C16A5">
        <w:rPr>
          <w:u w:val="single"/>
        </w:rPr>
        <w:t xml:space="preserve">False Claims Act  </w:t>
      </w:r>
    </w:p>
    <w:p w:rsidR="00512040" w:rsidRPr="004C16A5" w:rsidRDefault="00512040" w:rsidP="00512040"/>
    <w:p w:rsidR="00512040" w:rsidRPr="004C16A5" w:rsidRDefault="00512040" w:rsidP="00512040">
      <w:pPr>
        <w:ind w:left="720"/>
      </w:pPr>
      <w:r w:rsidRPr="004C16A5">
        <w:t xml:space="preserve">Recipient and sub-recipients shall promptly refer to the DOE or other appropriate Inspector General any credible evidence that a principal, employee, agent, contractor, sub-grantee, subcontractor or other person has submitted a false claim under the False Claims Act or has committed a criminal or civil violation of laws pertaining to fraud, conflict or interest, bribery, gratuity or similar misconduct involving those funds.  </w:t>
      </w:r>
    </w:p>
    <w:p w:rsidR="00512040" w:rsidRPr="004C16A5" w:rsidRDefault="00512040" w:rsidP="00512040"/>
    <w:p w:rsidR="00512040" w:rsidRPr="004C16A5" w:rsidRDefault="00512040" w:rsidP="00512040">
      <w:pPr>
        <w:numPr>
          <w:ilvl w:val="0"/>
          <w:numId w:val="14"/>
        </w:numPr>
        <w:rPr>
          <w:u w:val="single"/>
        </w:rPr>
      </w:pPr>
      <w:r w:rsidRPr="004C16A5">
        <w:rPr>
          <w:u w:val="single"/>
        </w:rPr>
        <w:t>Information in supporting of Recovery Act Reporting</w:t>
      </w:r>
    </w:p>
    <w:p w:rsidR="00512040" w:rsidRPr="004C16A5" w:rsidRDefault="00512040" w:rsidP="00512040"/>
    <w:p w:rsidR="00512040" w:rsidRPr="004C16A5" w:rsidRDefault="00512040" w:rsidP="00512040">
      <w:pPr>
        <w:ind w:left="720"/>
      </w:pPr>
      <w:r w:rsidRPr="004C16A5">
        <w:t xml:space="preserve">Recipient may be required to submit backup documentation for expenditures of funds under the </w:t>
      </w:r>
      <w:r w:rsidRPr="004C16A5">
        <w:lastRenderedPageBreak/>
        <w:t xml:space="preserve">Recovery Act including such items as timecards and invoices.  Recipient shall provide copies of backup documentation at the request of the Contracting Officer or designee.  </w:t>
      </w:r>
    </w:p>
    <w:p w:rsidR="00512040" w:rsidRPr="004C16A5" w:rsidRDefault="00512040" w:rsidP="00512040"/>
    <w:p w:rsidR="00512040" w:rsidRPr="004C16A5" w:rsidRDefault="00512040" w:rsidP="00512040">
      <w:pPr>
        <w:numPr>
          <w:ilvl w:val="0"/>
          <w:numId w:val="14"/>
        </w:numPr>
        <w:rPr>
          <w:u w:val="single"/>
        </w:rPr>
      </w:pPr>
      <w:r w:rsidRPr="004C16A5">
        <w:rPr>
          <w:u w:val="single"/>
        </w:rPr>
        <w:t>Availability of Funds</w:t>
      </w:r>
      <w:r w:rsidR="00034BA2" w:rsidRPr="004C16A5">
        <w:rPr>
          <w:u w:val="single"/>
        </w:rPr>
        <w:t xml:space="preserve"> (revised)</w:t>
      </w:r>
    </w:p>
    <w:p w:rsidR="00512040" w:rsidRPr="004C16A5" w:rsidRDefault="00512040" w:rsidP="00512040"/>
    <w:p w:rsidR="00512040" w:rsidRPr="004C16A5" w:rsidRDefault="00512040" w:rsidP="00512040">
      <w:pPr>
        <w:ind w:left="720"/>
      </w:pPr>
      <w:r w:rsidRPr="004C16A5">
        <w:t xml:space="preserve">Funds appropriated under the Recovery Act and obligated to this award are available for reimbursement of costs until September 30, 2015.  </w:t>
      </w:r>
      <w:r w:rsidR="008746C8" w:rsidRPr="004C16A5">
        <w:rPr>
          <w:b/>
        </w:rPr>
        <w:t>NOTE</w:t>
      </w:r>
      <w:r w:rsidR="008746C8" w:rsidRPr="004C16A5">
        <w:t xml:space="preserve">: EECBG funding must be expended during the grantee’s period of performance during 2009 to 2012 or thereabouts as specified in their grant award.  </w:t>
      </w:r>
    </w:p>
    <w:p w:rsidR="00512040" w:rsidRPr="004C16A5" w:rsidRDefault="00512040" w:rsidP="00512040"/>
    <w:p w:rsidR="00512040" w:rsidRPr="004C16A5" w:rsidRDefault="00512040" w:rsidP="00512040">
      <w:pPr>
        <w:numPr>
          <w:ilvl w:val="0"/>
          <w:numId w:val="14"/>
        </w:numPr>
        <w:rPr>
          <w:u w:val="single"/>
        </w:rPr>
      </w:pPr>
      <w:r w:rsidRPr="004C16A5">
        <w:rPr>
          <w:u w:val="single"/>
        </w:rPr>
        <w:t>Additional Funding Distribution and Assurance of Appropriate Use of Funds</w:t>
      </w:r>
    </w:p>
    <w:p w:rsidR="00512040" w:rsidRPr="004C16A5" w:rsidRDefault="00512040" w:rsidP="00512040"/>
    <w:p w:rsidR="00512040" w:rsidRPr="004C16A5" w:rsidRDefault="00512040" w:rsidP="00512040">
      <w:pPr>
        <w:ind w:left="720"/>
        <w:rPr>
          <w:u w:val="single"/>
        </w:rPr>
      </w:pPr>
      <w:r w:rsidRPr="004C16A5">
        <w:rPr>
          <w:u w:val="single"/>
        </w:rPr>
        <w:t>Applicable if award is to a State Government or an Agency</w:t>
      </w:r>
    </w:p>
    <w:p w:rsidR="00512040" w:rsidRPr="004C16A5" w:rsidRDefault="00512040" w:rsidP="00512040">
      <w:pPr>
        <w:ind w:left="720"/>
      </w:pPr>
    </w:p>
    <w:p w:rsidR="00512040" w:rsidRPr="004C16A5" w:rsidRDefault="00512040" w:rsidP="00512040">
      <w:pPr>
        <w:ind w:left="720"/>
      </w:pPr>
      <w:r w:rsidRPr="004C16A5">
        <w:t xml:space="preserve">Certification by Governor -- Not later than April 3, 2009, for funds provided to any State or agency thereof by the American Reinvestment and Recovery Act of 2009, Pub. L. 111-5, the Governor of the State shall certify that: 1) the state will request and use funds provided by the Act; and 2) the funds will be used to create jobs and promote economic growth.  </w:t>
      </w:r>
    </w:p>
    <w:p w:rsidR="00512040" w:rsidRPr="004C16A5" w:rsidRDefault="00512040" w:rsidP="00512040">
      <w:pPr>
        <w:ind w:left="720"/>
      </w:pPr>
    </w:p>
    <w:p w:rsidR="00512040" w:rsidRPr="004C16A5" w:rsidRDefault="00512040" w:rsidP="00512040">
      <w:pPr>
        <w:ind w:left="720"/>
      </w:pPr>
      <w:r w:rsidRPr="004C16A5">
        <w:t xml:space="preserve">Acceptance by State Legislature -- If funds provided to any State in any division of the Act are not accepted for use by the Governor, then acceptance by the State legislature, by means of the adoption of a concurrent resolution, shall be sufficient to provide funding to such State.  </w:t>
      </w:r>
    </w:p>
    <w:p w:rsidR="00512040" w:rsidRPr="004C16A5" w:rsidRDefault="00512040" w:rsidP="00512040">
      <w:pPr>
        <w:ind w:left="720"/>
      </w:pPr>
    </w:p>
    <w:p w:rsidR="00512040" w:rsidRPr="004C16A5" w:rsidRDefault="00512040" w:rsidP="00512040">
      <w:pPr>
        <w:ind w:left="720"/>
      </w:pPr>
      <w:r w:rsidRPr="004C16A5">
        <w:t xml:space="preserve">Distribution – After adoption of a State legislature’s concurrent resolution, funding to the State will be for distribution to local governments, councils of government, public entities, and public-private entities within the State either by formula or at the State’s discretion.  </w:t>
      </w:r>
    </w:p>
    <w:p w:rsidR="00512040" w:rsidRPr="004C16A5" w:rsidRDefault="00512040" w:rsidP="00512040"/>
    <w:p w:rsidR="00512040" w:rsidRPr="004C16A5" w:rsidRDefault="00512040" w:rsidP="00512040">
      <w:pPr>
        <w:numPr>
          <w:ilvl w:val="0"/>
          <w:numId w:val="14"/>
        </w:numPr>
        <w:rPr>
          <w:u w:val="single"/>
        </w:rPr>
      </w:pPr>
      <w:r w:rsidRPr="004C16A5">
        <w:rPr>
          <w:u w:val="single"/>
        </w:rPr>
        <w:t>Certifications</w:t>
      </w:r>
    </w:p>
    <w:p w:rsidR="00512040" w:rsidRPr="004C16A5" w:rsidRDefault="00512040" w:rsidP="00512040"/>
    <w:p w:rsidR="00512040" w:rsidRPr="004C16A5" w:rsidRDefault="00512040" w:rsidP="00512040">
      <w:pPr>
        <w:ind w:left="720"/>
      </w:pPr>
      <w:r w:rsidRPr="004C16A5">
        <w:t xml:space="preserve">With respect to funds made available to State or local governments for infrastructure investments under the American Recovery and Reinvestment Act of 2009, Pub. L. 111-5, the Governor, mayor, or other chief executive, as appropriate, certified by acceptance of this award that the infrastructure investment has received the full review and vetting required by law and that the chief executive accepts responsibility that the infrastructure investment is an appropriate use of taxpayer dollars.  Recipient shall provide an additional certification that includes a description of the investment, the estimated total cost, and the amount of covered funds to be used for posting on the Internet.  A State or local agency may not receive infrastructure investment funding from funds made available by the Act unless this certification is made and posted. </w:t>
      </w:r>
    </w:p>
    <w:p w:rsidR="008746C8" w:rsidRPr="004C16A5" w:rsidRDefault="008746C8" w:rsidP="00512040">
      <w:pPr>
        <w:ind w:left="720"/>
      </w:pPr>
    </w:p>
    <w:p w:rsidR="00512040" w:rsidRPr="004C16A5" w:rsidRDefault="00512040" w:rsidP="00512040"/>
    <w:p w:rsidR="00512040" w:rsidRPr="004C16A5" w:rsidRDefault="004C16A5" w:rsidP="00512040">
      <w:pPr>
        <w:pStyle w:val="Heading1"/>
        <w:ind w:left="360" w:hanging="360"/>
        <w:rPr>
          <w:b/>
        </w:rPr>
      </w:pPr>
      <w:bookmarkStart w:id="38" w:name="_Toc236207592"/>
      <w:bookmarkStart w:id="39" w:name="_Toc256509109"/>
      <w:r>
        <w:rPr>
          <w:b/>
        </w:rPr>
        <w:t>20</w:t>
      </w:r>
      <w:r w:rsidR="008823D0" w:rsidRPr="004C16A5">
        <w:rPr>
          <w:b/>
        </w:rPr>
        <w:t xml:space="preserve">.  </w:t>
      </w:r>
      <w:r w:rsidR="00512040" w:rsidRPr="004C16A5">
        <w:rPr>
          <w:b/>
        </w:rPr>
        <w:t>REPORTING AND REGISTRATION REQUIREMENTS UNDER SECTION 1512 OF THE RECOVERY ACT (MAY 2009)</w:t>
      </w:r>
      <w:bookmarkEnd w:id="38"/>
      <w:bookmarkEnd w:id="39"/>
      <w:r w:rsidR="00512040" w:rsidRPr="004C16A5">
        <w:rPr>
          <w:b/>
        </w:rPr>
        <w:t xml:space="preserve"> </w:t>
      </w:r>
    </w:p>
    <w:p w:rsidR="00512040" w:rsidRPr="004C16A5" w:rsidRDefault="00512040" w:rsidP="00512040">
      <w:r w:rsidRPr="004C16A5">
        <w:t xml:space="preserve"> </w:t>
      </w:r>
    </w:p>
    <w:p w:rsidR="00512040" w:rsidRPr="004C16A5" w:rsidRDefault="00512040" w:rsidP="00512040">
      <w:pPr>
        <w:numPr>
          <w:ilvl w:val="0"/>
          <w:numId w:val="17"/>
        </w:numPr>
        <w:ind w:left="720"/>
      </w:pPr>
      <w:r w:rsidRPr="004C16A5">
        <w:t xml:space="preserve">This award requires the recipient to complete projects or activities which are funded under the American Recovery and Reinvestment Act of 2009 (Recovery Act) and to report on use of Recovery Act funds provided through this award. Information from these reports will be made available to the public. </w:t>
      </w:r>
    </w:p>
    <w:p w:rsidR="00512040" w:rsidRPr="004C16A5" w:rsidRDefault="00512040" w:rsidP="00512040"/>
    <w:p w:rsidR="00512040" w:rsidRPr="004C16A5" w:rsidRDefault="00512040" w:rsidP="00512040">
      <w:pPr>
        <w:numPr>
          <w:ilvl w:val="0"/>
          <w:numId w:val="17"/>
        </w:numPr>
        <w:ind w:left="720"/>
      </w:pPr>
      <w:r w:rsidRPr="004C16A5">
        <w:t xml:space="preserve">The reports are due no later than ten calendar days after each calendar quarter in which the recipient receives the assistance award funded in whole or in part by the Recovery Act. </w:t>
      </w:r>
    </w:p>
    <w:p w:rsidR="00512040" w:rsidRPr="004C16A5" w:rsidRDefault="00512040" w:rsidP="00512040"/>
    <w:p w:rsidR="00512040" w:rsidRPr="004C16A5" w:rsidRDefault="00512040" w:rsidP="00512040">
      <w:pPr>
        <w:numPr>
          <w:ilvl w:val="0"/>
          <w:numId w:val="17"/>
        </w:numPr>
        <w:ind w:left="720"/>
      </w:pPr>
      <w:r w:rsidRPr="004C16A5">
        <w:t xml:space="preserve">Recipients and their first-tier recipients must maintain current registrations in the Central Contractor Registration (http://www.ccr.gov) at all times during which they have active federal awards funded with Recovery Act funds. A Dun and Bradstreet Data Universal Numbering System (DUNS) Number (http://www.dnb.com) is one of the requirements for registration in the Central Contractor Registration. </w:t>
      </w:r>
    </w:p>
    <w:p w:rsidR="00512040" w:rsidRPr="004C16A5" w:rsidRDefault="00512040" w:rsidP="00512040"/>
    <w:p w:rsidR="00512040" w:rsidRPr="004C16A5" w:rsidRDefault="00512040" w:rsidP="00512040">
      <w:pPr>
        <w:numPr>
          <w:ilvl w:val="0"/>
          <w:numId w:val="17"/>
        </w:numPr>
        <w:ind w:left="720"/>
      </w:pPr>
      <w:r w:rsidRPr="004C16A5">
        <w:t xml:space="preserve">The recipient shall report the information described in section 1512(c) of the Recovery Act using the reporting instructions and data elements that will be provided online at http://www.FederalReporting.gov and ensure that any information that is pre-filled is corrected or updated as needed. </w:t>
      </w:r>
    </w:p>
    <w:p w:rsidR="00512040" w:rsidRPr="004C16A5" w:rsidRDefault="00512040" w:rsidP="00512040">
      <w:r w:rsidRPr="004C16A5">
        <w:t xml:space="preserve"> </w:t>
      </w:r>
    </w:p>
    <w:p w:rsidR="00512040" w:rsidRPr="004C16A5" w:rsidRDefault="004C16A5" w:rsidP="00512040">
      <w:pPr>
        <w:pStyle w:val="Heading1"/>
        <w:ind w:left="360" w:hanging="360"/>
        <w:rPr>
          <w:b/>
        </w:rPr>
      </w:pPr>
      <w:bookmarkStart w:id="40" w:name="_Toc236207593"/>
      <w:bookmarkStart w:id="41" w:name="_Toc256509110"/>
      <w:r>
        <w:rPr>
          <w:b/>
        </w:rPr>
        <w:t>21</w:t>
      </w:r>
      <w:r w:rsidR="008823D0" w:rsidRPr="004C16A5">
        <w:rPr>
          <w:b/>
        </w:rPr>
        <w:t xml:space="preserve">.  </w:t>
      </w:r>
      <w:r w:rsidR="00512040" w:rsidRPr="004C16A5">
        <w:rPr>
          <w:b/>
        </w:rPr>
        <w:t>REQUIRED USE OF AMERICAN IRON, STEEL, AND MANUFACTURED GOODS -- SECTION 1605 OF THE AMERICAN RECOVERY AND REINVESTMENT ACT OF 2009 (MAY 2009)</w:t>
      </w:r>
      <w:bookmarkEnd w:id="40"/>
      <w:bookmarkEnd w:id="41"/>
      <w:r w:rsidR="00512040" w:rsidRPr="004C16A5">
        <w:rPr>
          <w:b/>
        </w:rPr>
        <w:t xml:space="preserve"> </w:t>
      </w:r>
    </w:p>
    <w:p w:rsidR="00512040" w:rsidRPr="004C16A5" w:rsidRDefault="00512040" w:rsidP="00512040"/>
    <w:p w:rsidR="00512040" w:rsidRPr="004C16A5" w:rsidRDefault="00512040" w:rsidP="00512040">
      <w:pPr>
        <w:rPr>
          <w:b/>
          <w:i/>
          <w:u w:val="single"/>
        </w:rPr>
      </w:pPr>
      <w:r w:rsidRPr="004C16A5">
        <w:rPr>
          <w:b/>
          <w:i/>
          <w:u w:val="single"/>
        </w:rPr>
        <w:t xml:space="preserve">THIS AWARD TERM IS APPLICABLE TO ANY RECOVERY </w:t>
      </w:r>
      <w:r w:rsidR="00176ED4" w:rsidRPr="004C16A5">
        <w:rPr>
          <w:b/>
          <w:i/>
          <w:u w:val="single"/>
        </w:rPr>
        <w:t>ACT FOR</w:t>
      </w:r>
      <w:r w:rsidRPr="004C16A5">
        <w:rPr>
          <w:b/>
          <w:i/>
          <w:u w:val="single"/>
        </w:rPr>
        <w:t xml:space="preserve"> CONSTRUCTION, ALTERATION, MAINTENANCE, OR REPAIR OF A PUBLIC BUILDING OR PUBLIC WORK AND THE TOTAL PROJECT VALUE IS ESTIMATED LESS THAN $7,443,000.  </w:t>
      </w:r>
      <w:r w:rsidR="000943DD">
        <w:rPr>
          <w:b/>
          <w:i/>
          <w:u w:val="single"/>
        </w:rPr>
        <w:t>.</w:t>
      </w:r>
      <w:r w:rsidRPr="004C16A5">
        <w:rPr>
          <w:b/>
          <w:i/>
          <w:u w:val="single"/>
        </w:rPr>
        <w:t>THIS AWARD TERM ALSO APPLIES TO ALL SUBGRANTS AND CONTRACTS.</w:t>
      </w:r>
    </w:p>
    <w:p w:rsidR="00512040" w:rsidRPr="004C16A5" w:rsidRDefault="00512040" w:rsidP="00512040"/>
    <w:p w:rsidR="00512040" w:rsidRPr="004C16A5" w:rsidRDefault="00512040" w:rsidP="00512040">
      <w:pPr>
        <w:numPr>
          <w:ilvl w:val="0"/>
          <w:numId w:val="18"/>
        </w:numPr>
      </w:pPr>
      <w:r w:rsidRPr="004C16A5">
        <w:t xml:space="preserve">Definitions. As used in this award term and condition-- </w:t>
      </w:r>
    </w:p>
    <w:p w:rsidR="00512040" w:rsidRPr="004C16A5" w:rsidRDefault="00512040" w:rsidP="00512040">
      <w:r w:rsidRPr="004C16A5">
        <w:t xml:space="preserve"> </w:t>
      </w:r>
    </w:p>
    <w:p w:rsidR="00512040" w:rsidRPr="004C16A5" w:rsidRDefault="00512040" w:rsidP="00512040">
      <w:pPr>
        <w:numPr>
          <w:ilvl w:val="0"/>
          <w:numId w:val="19"/>
        </w:numPr>
      </w:pPr>
      <w:r w:rsidRPr="004C16A5">
        <w:t>Manufactured good means a good brought to the construction site for incorporation into the building or work that has been—</w:t>
      </w:r>
    </w:p>
    <w:p w:rsidR="00512040" w:rsidRPr="004C16A5" w:rsidRDefault="00512040" w:rsidP="00512040">
      <w:pPr>
        <w:ind w:left="1440" w:hanging="360"/>
      </w:pPr>
      <w:r w:rsidRPr="004C16A5">
        <w:t>(i)</w:t>
      </w:r>
      <w:r w:rsidRPr="004C16A5">
        <w:tab/>
        <w:t>Processed into a specific form and shape; or</w:t>
      </w:r>
    </w:p>
    <w:p w:rsidR="00512040" w:rsidRPr="004C16A5" w:rsidRDefault="00512040" w:rsidP="00512040">
      <w:pPr>
        <w:ind w:left="1440" w:hanging="360"/>
      </w:pPr>
      <w:r w:rsidRPr="004C16A5">
        <w:t>(ii)</w:t>
      </w:r>
      <w:r w:rsidRPr="004C16A5">
        <w:tab/>
        <w:t xml:space="preserve">Combined with other raw material to create a material that has different properties than the properties of the individual raw materials. </w:t>
      </w:r>
    </w:p>
    <w:p w:rsidR="00512040" w:rsidRPr="004C16A5" w:rsidRDefault="00512040" w:rsidP="00512040">
      <w:r w:rsidRPr="004C16A5">
        <w:t xml:space="preserve"> </w:t>
      </w:r>
    </w:p>
    <w:p w:rsidR="00512040" w:rsidRPr="004C16A5" w:rsidRDefault="00512040" w:rsidP="00512040">
      <w:pPr>
        <w:numPr>
          <w:ilvl w:val="0"/>
          <w:numId w:val="19"/>
        </w:numPr>
      </w:pPr>
      <w:r w:rsidRPr="004C16A5">
        <w:t xml:space="preserve">Public building and public work means a public building of, and a public work of, a governmental entity (the United States; the District of Columbia; commonwealths, territories, and minor outlying islands of the United States; State and local governments; and multi-State, regional, or interstate entities which have governmental functions). These buildings and works may include, without limitation, bridges, dams, plants, highways, parkways, streets, subways, tunnels, sewers, mains, power lines, pumping stations, heavy generators, railways, airports, terminals, docks, piers, wharves, ways, lighthouses, buoys, jetties, breakwaters, levees, and canals, and the construction, alteration, maintenance, or repair of such buildings and works. </w:t>
      </w:r>
    </w:p>
    <w:p w:rsidR="00512040" w:rsidRPr="004C16A5" w:rsidRDefault="00512040" w:rsidP="00512040"/>
    <w:p w:rsidR="00512040" w:rsidRPr="004C16A5" w:rsidRDefault="00512040" w:rsidP="00512040">
      <w:pPr>
        <w:numPr>
          <w:ilvl w:val="0"/>
          <w:numId w:val="19"/>
        </w:numPr>
      </w:pPr>
      <w:r w:rsidRPr="004C16A5">
        <w:t xml:space="preserve">Steel means an alloy that includes at least 50 percent iron, between .02 and 2 percent carbon, and may include other elements. </w:t>
      </w:r>
    </w:p>
    <w:p w:rsidR="00512040" w:rsidRPr="004C16A5" w:rsidRDefault="00512040" w:rsidP="00512040">
      <w:r w:rsidRPr="004C16A5">
        <w:t xml:space="preserve"> </w:t>
      </w:r>
    </w:p>
    <w:p w:rsidR="00512040" w:rsidRPr="004C16A5" w:rsidRDefault="00512040" w:rsidP="00512040">
      <w:pPr>
        <w:numPr>
          <w:ilvl w:val="0"/>
          <w:numId w:val="18"/>
        </w:numPr>
      </w:pPr>
      <w:r w:rsidRPr="004C16A5">
        <w:t xml:space="preserve">Domestic preference. </w:t>
      </w:r>
    </w:p>
    <w:p w:rsidR="00512040" w:rsidRPr="004C16A5" w:rsidRDefault="00512040" w:rsidP="00512040"/>
    <w:p w:rsidR="00512040" w:rsidRPr="004C16A5" w:rsidRDefault="00512040" w:rsidP="00512040">
      <w:pPr>
        <w:numPr>
          <w:ilvl w:val="0"/>
          <w:numId w:val="20"/>
        </w:numPr>
      </w:pPr>
      <w:r w:rsidRPr="004C16A5">
        <w:t xml:space="preserve">This award term and condition implements Section 1605 of the American Recovery and Reinvestment Act of 2009 (Recovery Act) (Pub. L. 111--5), by requiring that all iron, steel, and manufactured goods used in the project are produced in the United States except as provided in paragraph (b)(3) and (b)(4) of this section and condition. </w:t>
      </w:r>
    </w:p>
    <w:p w:rsidR="00512040" w:rsidRPr="004C16A5" w:rsidRDefault="00512040" w:rsidP="00512040">
      <w:pPr>
        <w:ind w:firstLine="30"/>
      </w:pPr>
    </w:p>
    <w:p w:rsidR="00512040" w:rsidRPr="004C16A5" w:rsidRDefault="00512040" w:rsidP="00512040">
      <w:pPr>
        <w:numPr>
          <w:ilvl w:val="0"/>
          <w:numId w:val="20"/>
        </w:numPr>
      </w:pPr>
      <w:r w:rsidRPr="004C16A5">
        <w:t xml:space="preserve">This requirement does not apply to the material listed by the Federal Government as follows: </w:t>
      </w:r>
    </w:p>
    <w:p w:rsidR="00512040" w:rsidRPr="004C16A5" w:rsidRDefault="00512040" w:rsidP="00512040">
      <w:r w:rsidRPr="004C16A5">
        <w:t xml:space="preserve"> </w:t>
      </w:r>
    </w:p>
    <w:p w:rsidR="00512040" w:rsidRPr="004C16A5" w:rsidRDefault="00512040" w:rsidP="00512040">
      <w:pPr>
        <w:ind w:left="1080"/>
      </w:pPr>
      <w:r w:rsidRPr="004C16A5">
        <w:t>None</w:t>
      </w:r>
    </w:p>
    <w:p w:rsidR="00512040" w:rsidRPr="004C16A5" w:rsidRDefault="00512040" w:rsidP="00512040"/>
    <w:p w:rsidR="00512040" w:rsidRPr="004C16A5" w:rsidRDefault="00512040" w:rsidP="00512040">
      <w:pPr>
        <w:ind w:left="1080"/>
      </w:pPr>
      <w:r w:rsidRPr="004C16A5">
        <w:t xml:space="preserve">[Award official to list applicable excepted materials or indicate "none"] </w:t>
      </w:r>
    </w:p>
    <w:p w:rsidR="00512040" w:rsidRPr="004C16A5" w:rsidRDefault="00512040" w:rsidP="00512040">
      <w:r w:rsidRPr="004C16A5">
        <w:t xml:space="preserve"> </w:t>
      </w:r>
    </w:p>
    <w:p w:rsidR="00512040" w:rsidRPr="004C16A5" w:rsidRDefault="00512040" w:rsidP="00512040">
      <w:pPr>
        <w:numPr>
          <w:ilvl w:val="0"/>
          <w:numId w:val="20"/>
        </w:numPr>
      </w:pPr>
      <w:r w:rsidRPr="004C16A5">
        <w:t xml:space="preserve">The award official may add other iron, steel, and/or manufactured goods to the list in paragraph (b)(2) of this section and condition if the Federal Government determines that--  </w:t>
      </w:r>
    </w:p>
    <w:p w:rsidR="00512040" w:rsidRPr="004C16A5" w:rsidRDefault="00512040" w:rsidP="00512040">
      <w:pPr>
        <w:numPr>
          <w:ilvl w:val="0"/>
          <w:numId w:val="21"/>
        </w:numPr>
      </w:pPr>
      <w:r w:rsidRPr="004C16A5">
        <w:t xml:space="preserve">The cost of the domestic iron, steel, and/or manufactured goods would be unreasonable. The cost of domestic iron, steel, or manufactured goods used in the project is unreasonable when the cumulative cost of such material will increase the cost of the overall project by more than 25 percent; </w:t>
      </w:r>
    </w:p>
    <w:p w:rsidR="00512040" w:rsidRPr="004C16A5" w:rsidRDefault="00512040" w:rsidP="00512040">
      <w:pPr>
        <w:numPr>
          <w:ilvl w:val="0"/>
          <w:numId w:val="21"/>
        </w:numPr>
      </w:pPr>
      <w:r w:rsidRPr="004C16A5">
        <w:t xml:space="preserve">The iron, steel, and/or manufactured good is not produced, or manufactured in the United States in sufficient and reasonably available quantities and of a satisfactory quality; or </w:t>
      </w:r>
    </w:p>
    <w:p w:rsidR="00512040" w:rsidRPr="004C16A5" w:rsidRDefault="00512040" w:rsidP="00512040">
      <w:pPr>
        <w:numPr>
          <w:ilvl w:val="0"/>
          <w:numId w:val="21"/>
        </w:numPr>
      </w:pPr>
      <w:r w:rsidRPr="004C16A5">
        <w:lastRenderedPageBreak/>
        <w:t xml:space="preserve">The application of the restriction of section 1605 of the Recovery Act would be inconsistent with the public interest. </w:t>
      </w:r>
    </w:p>
    <w:p w:rsidR="00512040" w:rsidRPr="004C16A5" w:rsidRDefault="00512040" w:rsidP="00512040">
      <w:r w:rsidRPr="004C16A5">
        <w:t xml:space="preserve"> </w:t>
      </w:r>
    </w:p>
    <w:p w:rsidR="00512040" w:rsidRPr="004C16A5" w:rsidRDefault="00512040" w:rsidP="00512040">
      <w:pPr>
        <w:numPr>
          <w:ilvl w:val="0"/>
          <w:numId w:val="18"/>
        </w:numPr>
      </w:pPr>
      <w:r w:rsidRPr="004C16A5">
        <w:t xml:space="preserve">Request for determination of inapplicability of Section 1605 of the Recovery </w:t>
      </w:r>
      <w:r w:rsidR="00176ED4" w:rsidRPr="004C16A5">
        <w:t xml:space="preserve">Act. </w:t>
      </w:r>
    </w:p>
    <w:p w:rsidR="00512040" w:rsidRPr="004C16A5" w:rsidRDefault="00512040" w:rsidP="00512040">
      <w:pPr>
        <w:numPr>
          <w:ilvl w:val="0"/>
          <w:numId w:val="24"/>
        </w:numPr>
        <w:ind w:left="1980" w:hanging="1260"/>
      </w:pPr>
    </w:p>
    <w:p w:rsidR="00512040" w:rsidRPr="004C16A5" w:rsidRDefault="00512040" w:rsidP="00512040">
      <w:pPr>
        <w:ind w:left="1440"/>
      </w:pPr>
      <w:r w:rsidRPr="004C16A5">
        <w:t>(i) Any recipient request to use foreign iron, steel, and/or manufactured goods in accordance with paragraph (b)(3) of this section shall include adequate information for Federal Government valuation of the request, including—</w:t>
      </w:r>
    </w:p>
    <w:p w:rsidR="00512040" w:rsidRPr="004C16A5" w:rsidRDefault="00512040" w:rsidP="00512040">
      <w:pPr>
        <w:numPr>
          <w:ilvl w:val="0"/>
          <w:numId w:val="22"/>
        </w:numPr>
      </w:pPr>
      <w:r w:rsidRPr="004C16A5">
        <w:t xml:space="preserve">A description of the foreign and domestic iron, steel, and/or manufactured goods; </w:t>
      </w:r>
    </w:p>
    <w:p w:rsidR="00512040" w:rsidRPr="004C16A5" w:rsidRDefault="00512040" w:rsidP="00512040">
      <w:pPr>
        <w:numPr>
          <w:ilvl w:val="0"/>
          <w:numId w:val="22"/>
        </w:numPr>
      </w:pPr>
      <w:r w:rsidRPr="004C16A5">
        <w:t xml:space="preserve">Unit of measure; </w:t>
      </w:r>
    </w:p>
    <w:p w:rsidR="00512040" w:rsidRPr="004C16A5" w:rsidRDefault="00512040" w:rsidP="00512040">
      <w:pPr>
        <w:numPr>
          <w:ilvl w:val="0"/>
          <w:numId w:val="22"/>
        </w:numPr>
      </w:pPr>
      <w:r w:rsidRPr="004C16A5">
        <w:t xml:space="preserve">Quantity; </w:t>
      </w:r>
    </w:p>
    <w:p w:rsidR="00512040" w:rsidRPr="004C16A5" w:rsidRDefault="00512040" w:rsidP="00512040">
      <w:pPr>
        <w:numPr>
          <w:ilvl w:val="0"/>
          <w:numId w:val="22"/>
        </w:numPr>
      </w:pPr>
      <w:r w:rsidRPr="004C16A5">
        <w:t xml:space="preserve">Cost; </w:t>
      </w:r>
    </w:p>
    <w:p w:rsidR="00512040" w:rsidRPr="004C16A5" w:rsidRDefault="00512040" w:rsidP="00512040">
      <w:pPr>
        <w:numPr>
          <w:ilvl w:val="0"/>
          <w:numId w:val="22"/>
        </w:numPr>
      </w:pPr>
      <w:r w:rsidRPr="004C16A5">
        <w:t xml:space="preserve">Time of delivery or availability; </w:t>
      </w:r>
    </w:p>
    <w:p w:rsidR="00512040" w:rsidRPr="004C16A5" w:rsidRDefault="00512040" w:rsidP="00512040">
      <w:pPr>
        <w:numPr>
          <w:ilvl w:val="0"/>
          <w:numId w:val="22"/>
        </w:numPr>
      </w:pPr>
      <w:r w:rsidRPr="004C16A5">
        <w:t xml:space="preserve">Location of the project; </w:t>
      </w:r>
    </w:p>
    <w:p w:rsidR="00512040" w:rsidRPr="004C16A5" w:rsidRDefault="00512040" w:rsidP="00512040">
      <w:pPr>
        <w:numPr>
          <w:ilvl w:val="0"/>
          <w:numId w:val="22"/>
        </w:numPr>
      </w:pPr>
      <w:r w:rsidRPr="004C16A5">
        <w:t xml:space="preserve">Name and address of the proposed supplier; and </w:t>
      </w:r>
    </w:p>
    <w:p w:rsidR="00512040" w:rsidRPr="004C16A5" w:rsidRDefault="00512040" w:rsidP="00512040">
      <w:pPr>
        <w:numPr>
          <w:ilvl w:val="0"/>
          <w:numId w:val="22"/>
        </w:numPr>
      </w:pPr>
      <w:r w:rsidRPr="004C16A5">
        <w:t xml:space="preserve">A detailed justification of the reason for use of foreign iron, steel, and/or manufactured goods cited in accordance with paragraph (b)(3) of this section. </w:t>
      </w:r>
    </w:p>
    <w:p w:rsidR="00512040" w:rsidRPr="004C16A5" w:rsidRDefault="00512040" w:rsidP="00512040">
      <w:pPr>
        <w:numPr>
          <w:ilvl w:val="0"/>
          <w:numId w:val="23"/>
        </w:numPr>
        <w:ind w:left="1980" w:hanging="450"/>
      </w:pPr>
      <w:r w:rsidRPr="004C16A5">
        <w:t xml:space="preserve">A request based on unreasonable cost shall include a reasonable survey of the market and a completed cost comparison table in the format in paragraph (d) of this section. </w:t>
      </w:r>
    </w:p>
    <w:p w:rsidR="00512040" w:rsidRPr="004C16A5" w:rsidRDefault="00512040" w:rsidP="00512040">
      <w:pPr>
        <w:numPr>
          <w:ilvl w:val="0"/>
          <w:numId w:val="23"/>
        </w:numPr>
        <w:ind w:left="1980" w:hanging="450"/>
      </w:pPr>
      <w:r w:rsidRPr="004C16A5">
        <w:t xml:space="preserve">The cost of iron, steel, and/or manufactured goods material shall include all delivery costs to the construction site and any applicable duty. </w:t>
      </w:r>
    </w:p>
    <w:p w:rsidR="00512040" w:rsidRPr="004C16A5" w:rsidRDefault="00512040" w:rsidP="00512040">
      <w:pPr>
        <w:numPr>
          <w:ilvl w:val="0"/>
          <w:numId w:val="23"/>
        </w:numPr>
        <w:ind w:left="1980" w:hanging="450"/>
      </w:pPr>
      <w:r w:rsidRPr="004C16A5">
        <w:t xml:space="preserve">Any recipient request for a determination submitted after Recovery Act funds have been obligated for a project for construction, alteration, maintenance, or repair shall explain why the recipient could not reasonably foresee the need for such determination and could not have requested the determination before the funds were obligated. If the recipient does not submit a satisfactory explanation, the award official need not make a determination. </w:t>
      </w:r>
    </w:p>
    <w:p w:rsidR="00512040" w:rsidRPr="004C16A5" w:rsidRDefault="00512040" w:rsidP="00512040"/>
    <w:p w:rsidR="00512040" w:rsidRPr="004C16A5" w:rsidRDefault="00512040" w:rsidP="00512040">
      <w:pPr>
        <w:pStyle w:val="ListParagraph"/>
        <w:numPr>
          <w:ilvl w:val="0"/>
          <w:numId w:val="39"/>
        </w:numPr>
      </w:pPr>
      <w:r w:rsidRPr="004C16A5">
        <w:t xml:space="preserve">If the Federal Government determines after funds have been obligated for a project for construction, alteration, maintenance, or repair that an exception to section 1605 of the Recovery Act applies, the award official will amend the award to allow use of the foreign iron, steel, and/or relevant manufactured goods. When the basis for the exception is nonavailability or public interest, the amended award shall reflect adjustment of the award amount, redistribution of budgeted funds, and/or other actions taken to cover costs associated with acquiring or using the foreign iron, steel, and/or relevant manufactured goods. When the basis for the exception is the unreasonable cost of the domestic iron, steel, or manufactured goods, the award official shall adjust the award amount or redistribute budgeted funds by at least the differential established in 2 CFR 176.110(a). </w:t>
      </w:r>
    </w:p>
    <w:p w:rsidR="00512040" w:rsidRPr="004C16A5" w:rsidRDefault="00512040" w:rsidP="00512040">
      <w:pPr>
        <w:ind w:left="720"/>
      </w:pPr>
    </w:p>
    <w:p w:rsidR="00512040" w:rsidRPr="004C16A5" w:rsidRDefault="00512040" w:rsidP="00512040">
      <w:pPr>
        <w:pStyle w:val="ListParagraph"/>
        <w:numPr>
          <w:ilvl w:val="0"/>
          <w:numId w:val="39"/>
        </w:numPr>
      </w:pPr>
      <w:r w:rsidRPr="004C16A5">
        <w:t>Unless the Federal Government determines that an exception to section 1605 of the Recovery Act applies, use of foreign iron, steel, and/or manufactured goods is noncompliant with section 1605 of the American Recovery and Reinvestment Act.</w:t>
      </w:r>
    </w:p>
    <w:p w:rsidR="00512040" w:rsidRPr="004C16A5" w:rsidRDefault="00512040" w:rsidP="00512040">
      <w:r w:rsidRPr="004C16A5">
        <w:t xml:space="preserve"> </w:t>
      </w:r>
    </w:p>
    <w:p w:rsidR="00512040" w:rsidRPr="004C16A5" w:rsidRDefault="00512040" w:rsidP="00512040">
      <w:pPr>
        <w:numPr>
          <w:ilvl w:val="0"/>
          <w:numId w:val="18"/>
        </w:numPr>
      </w:pPr>
      <w:r w:rsidRPr="004C16A5">
        <w:t xml:space="preserve">Data.  To permit evaluation of requests under paragraph (b) of this section based on unreasonable cost, the Recipient shall include the following information and any applicable supporting data based on the survey of suppliers: </w:t>
      </w:r>
    </w:p>
    <w:p w:rsidR="00512040" w:rsidRPr="004C16A5" w:rsidRDefault="00512040" w:rsidP="00512040">
      <w:pPr>
        <w:jc w:val="center"/>
        <w:rPr>
          <w:b/>
        </w:rPr>
      </w:pPr>
    </w:p>
    <w:p w:rsidR="00512040" w:rsidRPr="004C16A5" w:rsidRDefault="00512040" w:rsidP="00512040">
      <w:pPr>
        <w:jc w:val="center"/>
        <w:rPr>
          <w:b/>
        </w:rPr>
      </w:pPr>
      <w:r w:rsidRPr="004C16A5">
        <w:rPr>
          <w:b/>
        </w:rPr>
        <w:t>Foreign and Domestic Items Cost Comparison</w:t>
      </w:r>
    </w:p>
    <w:p w:rsidR="00512040" w:rsidRPr="004C16A5" w:rsidRDefault="00512040" w:rsidP="00512040"/>
    <w:tbl>
      <w:tblPr>
        <w:tblpPr w:leftFromText="180" w:rightFromText="180" w:vertAnchor="text" w:horzAnchor="margin" w:tblpXSpec="center" w:tblpY="1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8"/>
        <w:gridCol w:w="1872"/>
        <w:gridCol w:w="1080"/>
        <w:gridCol w:w="1170"/>
      </w:tblGrid>
      <w:tr w:rsidR="00512040" w:rsidRPr="004C16A5" w:rsidTr="00F217ED">
        <w:tc>
          <w:tcPr>
            <w:tcW w:w="4338" w:type="dxa"/>
          </w:tcPr>
          <w:p w:rsidR="00512040" w:rsidRPr="004C16A5" w:rsidRDefault="00512040" w:rsidP="00F217ED">
            <w:pPr>
              <w:jc w:val="center"/>
              <w:rPr>
                <w:b/>
              </w:rPr>
            </w:pPr>
            <w:r w:rsidRPr="004C16A5">
              <w:rPr>
                <w:b/>
              </w:rPr>
              <w:t>Description</w:t>
            </w:r>
          </w:p>
        </w:tc>
        <w:tc>
          <w:tcPr>
            <w:tcW w:w="1872" w:type="dxa"/>
          </w:tcPr>
          <w:p w:rsidR="00512040" w:rsidRPr="004C16A5" w:rsidRDefault="00512040" w:rsidP="00F217ED">
            <w:pPr>
              <w:jc w:val="center"/>
              <w:rPr>
                <w:b/>
              </w:rPr>
            </w:pPr>
            <w:r w:rsidRPr="004C16A5">
              <w:rPr>
                <w:b/>
              </w:rPr>
              <w:t>Unit of Measure</w:t>
            </w:r>
          </w:p>
        </w:tc>
        <w:tc>
          <w:tcPr>
            <w:tcW w:w="1080" w:type="dxa"/>
          </w:tcPr>
          <w:p w:rsidR="00512040" w:rsidRPr="004C16A5" w:rsidRDefault="00512040" w:rsidP="00F217ED">
            <w:pPr>
              <w:jc w:val="center"/>
              <w:rPr>
                <w:b/>
              </w:rPr>
            </w:pPr>
            <w:r w:rsidRPr="004C16A5">
              <w:rPr>
                <w:b/>
              </w:rPr>
              <w:t>Quantity</w:t>
            </w:r>
          </w:p>
        </w:tc>
        <w:tc>
          <w:tcPr>
            <w:tcW w:w="1170" w:type="dxa"/>
          </w:tcPr>
          <w:p w:rsidR="00512040" w:rsidRPr="004C16A5" w:rsidRDefault="00512040" w:rsidP="00F217ED">
            <w:pPr>
              <w:jc w:val="center"/>
              <w:rPr>
                <w:b/>
              </w:rPr>
            </w:pPr>
            <w:r w:rsidRPr="004C16A5">
              <w:rPr>
                <w:b/>
              </w:rPr>
              <w:t>Cost</w:t>
            </w:r>
          </w:p>
          <w:p w:rsidR="00512040" w:rsidRPr="004C16A5" w:rsidRDefault="00512040" w:rsidP="00F217ED">
            <w:pPr>
              <w:jc w:val="center"/>
              <w:rPr>
                <w:b/>
              </w:rPr>
            </w:pPr>
            <w:r w:rsidRPr="004C16A5">
              <w:rPr>
                <w:b/>
              </w:rPr>
              <w:t>(dollars)*</w:t>
            </w:r>
          </w:p>
        </w:tc>
      </w:tr>
      <w:tr w:rsidR="00512040" w:rsidRPr="004C16A5" w:rsidTr="00F217ED">
        <w:tc>
          <w:tcPr>
            <w:tcW w:w="4338" w:type="dxa"/>
          </w:tcPr>
          <w:p w:rsidR="00512040" w:rsidRPr="004C16A5" w:rsidRDefault="00512040" w:rsidP="00F217ED">
            <w:pPr>
              <w:rPr>
                <w:i/>
              </w:rPr>
            </w:pPr>
            <w:r w:rsidRPr="004C16A5">
              <w:rPr>
                <w:i/>
              </w:rPr>
              <w:t>Item 1:</w:t>
            </w:r>
          </w:p>
        </w:tc>
        <w:tc>
          <w:tcPr>
            <w:tcW w:w="1872" w:type="dxa"/>
          </w:tcPr>
          <w:p w:rsidR="00512040" w:rsidRPr="004C16A5" w:rsidRDefault="00512040" w:rsidP="00F217ED"/>
        </w:tc>
        <w:tc>
          <w:tcPr>
            <w:tcW w:w="1080" w:type="dxa"/>
          </w:tcPr>
          <w:p w:rsidR="00512040" w:rsidRPr="004C16A5" w:rsidRDefault="00512040" w:rsidP="00F217ED"/>
        </w:tc>
        <w:tc>
          <w:tcPr>
            <w:tcW w:w="1170" w:type="dxa"/>
          </w:tcPr>
          <w:p w:rsidR="00512040" w:rsidRPr="004C16A5" w:rsidRDefault="00512040" w:rsidP="00F217ED"/>
        </w:tc>
      </w:tr>
      <w:tr w:rsidR="00512040" w:rsidRPr="004C16A5" w:rsidTr="00F217ED">
        <w:tc>
          <w:tcPr>
            <w:tcW w:w="4338" w:type="dxa"/>
          </w:tcPr>
          <w:p w:rsidR="00512040" w:rsidRPr="004C16A5" w:rsidRDefault="00512040" w:rsidP="00F217ED">
            <w:pPr>
              <w:jc w:val="right"/>
            </w:pPr>
          </w:p>
          <w:p w:rsidR="00512040" w:rsidRPr="004C16A5" w:rsidRDefault="00512040" w:rsidP="00F217ED">
            <w:pPr>
              <w:jc w:val="right"/>
            </w:pPr>
            <w:r w:rsidRPr="004C16A5">
              <w:lastRenderedPageBreak/>
              <w:t>Foreign steel, iron, or manufactured good</w:t>
            </w:r>
          </w:p>
        </w:tc>
        <w:tc>
          <w:tcPr>
            <w:tcW w:w="1872" w:type="dxa"/>
          </w:tcPr>
          <w:p w:rsidR="00512040" w:rsidRPr="004C16A5" w:rsidRDefault="00512040" w:rsidP="00F217ED"/>
        </w:tc>
        <w:tc>
          <w:tcPr>
            <w:tcW w:w="1080" w:type="dxa"/>
          </w:tcPr>
          <w:p w:rsidR="00512040" w:rsidRPr="004C16A5" w:rsidRDefault="00512040" w:rsidP="00F217ED"/>
        </w:tc>
        <w:tc>
          <w:tcPr>
            <w:tcW w:w="1170" w:type="dxa"/>
          </w:tcPr>
          <w:p w:rsidR="00512040" w:rsidRPr="004C16A5" w:rsidRDefault="00512040" w:rsidP="00F217ED"/>
        </w:tc>
      </w:tr>
      <w:tr w:rsidR="00512040" w:rsidRPr="004C16A5" w:rsidTr="00F217ED">
        <w:tc>
          <w:tcPr>
            <w:tcW w:w="4338" w:type="dxa"/>
          </w:tcPr>
          <w:p w:rsidR="00512040" w:rsidRPr="004C16A5" w:rsidRDefault="00512040" w:rsidP="00F217ED">
            <w:pPr>
              <w:jc w:val="right"/>
            </w:pPr>
          </w:p>
          <w:p w:rsidR="00512040" w:rsidRPr="004C16A5" w:rsidRDefault="00512040" w:rsidP="00F217ED">
            <w:pPr>
              <w:jc w:val="right"/>
            </w:pPr>
            <w:r w:rsidRPr="004C16A5">
              <w:t>Domestic steel, iron, or manufactured good</w:t>
            </w:r>
          </w:p>
        </w:tc>
        <w:tc>
          <w:tcPr>
            <w:tcW w:w="1872" w:type="dxa"/>
          </w:tcPr>
          <w:p w:rsidR="00512040" w:rsidRPr="004C16A5" w:rsidRDefault="00512040" w:rsidP="00F217ED"/>
        </w:tc>
        <w:tc>
          <w:tcPr>
            <w:tcW w:w="1080" w:type="dxa"/>
          </w:tcPr>
          <w:p w:rsidR="00512040" w:rsidRPr="004C16A5" w:rsidRDefault="00512040" w:rsidP="00F217ED"/>
        </w:tc>
        <w:tc>
          <w:tcPr>
            <w:tcW w:w="1170" w:type="dxa"/>
          </w:tcPr>
          <w:p w:rsidR="00512040" w:rsidRPr="004C16A5" w:rsidRDefault="00512040" w:rsidP="00F217ED"/>
        </w:tc>
      </w:tr>
      <w:tr w:rsidR="00512040" w:rsidRPr="004C16A5" w:rsidTr="00F217ED">
        <w:tc>
          <w:tcPr>
            <w:tcW w:w="4338" w:type="dxa"/>
          </w:tcPr>
          <w:p w:rsidR="00512040" w:rsidRPr="004C16A5" w:rsidRDefault="00512040" w:rsidP="00F217ED">
            <w:pPr>
              <w:rPr>
                <w:i/>
              </w:rPr>
            </w:pPr>
            <w:r w:rsidRPr="004C16A5">
              <w:rPr>
                <w:i/>
              </w:rPr>
              <w:t>Item 2:</w:t>
            </w:r>
          </w:p>
        </w:tc>
        <w:tc>
          <w:tcPr>
            <w:tcW w:w="1872" w:type="dxa"/>
          </w:tcPr>
          <w:p w:rsidR="00512040" w:rsidRPr="004C16A5" w:rsidRDefault="00512040" w:rsidP="00F217ED"/>
        </w:tc>
        <w:tc>
          <w:tcPr>
            <w:tcW w:w="1080" w:type="dxa"/>
          </w:tcPr>
          <w:p w:rsidR="00512040" w:rsidRPr="004C16A5" w:rsidRDefault="00512040" w:rsidP="00F217ED"/>
        </w:tc>
        <w:tc>
          <w:tcPr>
            <w:tcW w:w="1170" w:type="dxa"/>
          </w:tcPr>
          <w:p w:rsidR="00512040" w:rsidRPr="004C16A5" w:rsidRDefault="00512040" w:rsidP="00F217ED"/>
        </w:tc>
      </w:tr>
      <w:tr w:rsidR="00512040" w:rsidRPr="004C16A5" w:rsidTr="00F217ED">
        <w:tc>
          <w:tcPr>
            <w:tcW w:w="4338" w:type="dxa"/>
          </w:tcPr>
          <w:p w:rsidR="00512040" w:rsidRPr="004C16A5" w:rsidRDefault="00512040" w:rsidP="00F217ED">
            <w:pPr>
              <w:jc w:val="right"/>
            </w:pPr>
          </w:p>
          <w:p w:rsidR="00512040" w:rsidRPr="004C16A5" w:rsidRDefault="00512040" w:rsidP="00F217ED">
            <w:pPr>
              <w:jc w:val="right"/>
            </w:pPr>
            <w:r w:rsidRPr="004C16A5">
              <w:t>Foreign steel, iron , or manufactured good</w:t>
            </w:r>
          </w:p>
        </w:tc>
        <w:tc>
          <w:tcPr>
            <w:tcW w:w="1872" w:type="dxa"/>
          </w:tcPr>
          <w:p w:rsidR="00512040" w:rsidRPr="004C16A5" w:rsidRDefault="00512040" w:rsidP="00F217ED"/>
        </w:tc>
        <w:tc>
          <w:tcPr>
            <w:tcW w:w="1080" w:type="dxa"/>
          </w:tcPr>
          <w:p w:rsidR="00512040" w:rsidRPr="004C16A5" w:rsidRDefault="00512040" w:rsidP="00F217ED"/>
        </w:tc>
        <w:tc>
          <w:tcPr>
            <w:tcW w:w="1170" w:type="dxa"/>
          </w:tcPr>
          <w:p w:rsidR="00512040" w:rsidRPr="004C16A5" w:rsidRDefault="00512040" w:rsidP="00F217ED"/>
        </w:tc>
      </w:tr>
      <w:tr w:rsidR="00512040" w:rsidRPr="004C16A5" w:rsidTr="00F217ED">
        <w:tc>
          <w:tcPr>
            <w:tcW w:w="4338" w:type="dxa"/>
          </w:tcPr>
          <w:p w:rsidR="00512040" w:rsidRPr="004C16A5" w:rsidRDefault="00512040" w:rsidP="00F217ED">
            <w:pPr>
              <w:jc w:val="right"/>
            </w:pPr>
          </w:p>
          <w:p w:rsidR="00512040" w:rsidRPr="004C16A5" w:rsidRDefault="00512040" w:rsidP="00F217ED">
            <w:pPr>
              <w:jc w:val="right"/>
            </w:pPr>
            <w:r w:rsidRPr="004C16A5">
              <w:t>Domestic steel, iron, or manufactured good</w:t>
            </w:r>
          </w:p>
        </w:tc>
        <w:tc>
          <w:tcPr>
            <w:tcW w:w="1872" w:type="dxa"/>
          </w:tcPr>
          <w:p w:rsidR="00512040" w:rsidRPr="004C16A5" w:rsidRDefault="00512040" w:rsidP="00F217ED"/>
        </w:tc>
        <w:tc>
          <w:tcPr>
            <w:tcW w:w="1080" w:type="dxa"/>
          </w:tcPr>
          <w:p w:rsidR="00512040" w:rsidRPr="004C16A5" w:rsidRDefault="00512040" w:rsidP="00F217ED"/>
        </w:tc>
        <w:tc>
          <w:tcPr>
            <w:tcW w:w="1170" w:type="dxa"/>
          </w:tcPr>
          <w:p w:rsidR="00512040" w:rsidRPr="004C16A5" w:rsidRDefault="00512040" w:rsidP="00F217ED"/>
        </w:tc>
      </w:tr>
    </w:tbl>
    <w:p w:rsidR="00512040" w:rsidRPr="004C16A5" w:rsidRDefault="00512040" w:rsidP="00512040"/>
    <w:p w:rsidR="00512040" w:rsidRPr="004C16A5" w:rsidRDefault="00512040" w:rsidP="00512040"/>
    <w:p w:rsidR="00512040" w:rsidRPr="004C16A5" w:rsidRDefault="00512040" w:rsidP="00512040">
      <w:r w:rsidRPr="004C16A5">
        <w:t>List name, address, telephone number, email address, and contact for suppliers surveyed. Attach copy of response; if oral, attach summary.</w:t>
      </w:r>
    </w:p>
    <w:p w:rsidR="00512040" w:rsidRPr="004C16A5" w:rsidRDefault="00512040" w:rsidP="00512040"/>
    <w:p w:rsidR="00512040" w:rsidRPr="004C16A5" w:rsidRDefault="00512040" w:rsidP="00512040">
      <w:r w:rsidRPr="004C16A5">
        <w:t>Include other applicable supporting information.</w:t>
      </w:r>
    </w:p>
    <w:p w:rsidR="00512040" w:rsidRPr="004C16A5" w:rsidRDefault="00512040" w:rsidP="00512040"/>
    <w:p w:rsidR="00512040" w:rsidRPr="004C16A5" w:rsidRDefault="00512040" w:rsidP="00512040">
      <w:r w:rsidRPr="004C16A5">
        <w:t>*Include all delivery costs to the construction site.</w:t>
      </w:r>
    </w:p>
    <w:p w:rsidR="00512040" w:rsidRPr="004C16A5" w:rsidRDefault="00512040" w:rsidP="00512040"/>
    <w:p w:rsidR="00512040" w:rsidRPr="004C16A5" w:rsidRDefault="004C16A5" w:rsidP="00512040">
      <w:pPr>
        <w:pStyle w:val="Heading1"/>
        <w:ind w:left="360" w:hanging="360"/>
        <w:rPr>
          <w:b/>
        </w:rPr>
      </w:pPr>
      <w:bookmarkStart w:id="42" w:name="_Toc236207594"/>
      <w:bookmarkStart w:id="43" w:name="_Toc256509111"/>
      <w:r>
        <w:rPr>
          <w:b/>
        </w:rPr>
        <w:t>22</w:t>
      </w:r>
      <w:r w:rsidR="00034BA2" w:rsidRPr="004C16A5">
        <w:rPr>
          <w:b/>
        </w:rPr>
        <w:t xml:space="preserve">.  </w:t>
      </w:r>
      <w:r w:rsidR="00512040" w:rsidRPr="004C16A5">
        <w:rPr>
          <w:b/>
        </w:rPr>
        <w:t>REQUIRED USE OF AMERICAN IRON, STEEL, AND MANUFACTURED GOODS (COVERED UNDER INTERNATIONAL AGREEMENTS)--SECTION 1605 OF THE AMERICAN RECOVERY AND REINVESTMENT ACT OF 2009 (MAY 2009)</w:t>
      </w:r>
      <w:bookmarkEnd w:id="42"/>
      <w:bookmarkEnd w:id="43"/>
    </w:p>
    <w:p w:rsidR="00512040" w:rsidRPr="004C16A5" w:rsidRDefault="00512040" w:rsidP="00512040"/>
    <w:p w:rsidR="00512040" w:rsidRPr="004C16A5" w:rsidRDefault="00512040" w:rsidP="00512040">
      <w:pPr>
        <w:rPr>
          <w:b/>
          <w:i/>
          <w:u w:val="single"/>
        </w:rPr>
      </w:pPr>
      <w:r w:rsidRPr="004C16A5">
        <w:rPr>
          <w:b/>
          <w:i/>
          <w:u w:val="single"/>
        </w:rPr>
        <w:t>THIS AWARD TERM IS APPLICABLE TO ANY RECOVERY ACT FUNDS FOR CONSTRUCTION, ALTERATION, MAINTENANCE, OR REPAIR OF A PUBLIC BUILDING OR PUBLIC WORK WITH A TOTAL PROJECT VALUE OVER $7,443,000 THAT INVOLVES IRON, STEEL, AND/OR MANUFACTURED GOODS MATERIALS COVERED UNDER INTERNATIONAL AGREEMENTS.  THIS AWARD TERM ALSO APPLIES TO ALL SUBGRANTS AND CONTRACTS.</w:t>
      </w:r>
    </w:p>
    <w:p w:rsidR="00512040" w:rsidRPr="004C16A5" w:rsidRDefault="00512040" w:rsidP="00512040"/>
    <w:p w:rsidR="00512040" w:rsidRPr="004C16A5" w:rsidRDefault="00512040" w:rsidP="00512040">
      <w:pPr>
        <w:numPr>
          <w:ilvl w:val="0"/>
          <w:numId w:val="25"/>
        </w:numPr>
      </w:pPr>
      <w:r w:rsidRPr="004C16A5">
        <w:t xml:space="preserve">Definitions. As used in this award term and condition-- </w:t>
      </w:r>
    </w:p>
    <w:p w:rsidR="00512040" w:rsidRPr="004C16A5" w:rsidRDefault="00512040" w:rsidP="00512040">
      <w:r w:rsidRPr="004C16A5">
        <w:t xml:space="preserve"> </w:t>
      </w:r>
    </w:p>
    <w:p w:rsidR="00512040" w:rsidRPr="004C16A5" w:rsidRDefault="00512040" w:rsidP="00512040">
      <w:pPr>
        <w:ind w:left="720"/>
      </w:pPr>
      <w:r w:rsidRPr="004C16A5">
        <w:t>Designated country –</w:t>
      </w:r>
    </w:p>
    <w:p w:rsidR="00512040" w:rsidRPr="004C16A5" w:rsidRDefault="00512040" w:rsidP="00512040"/>
    <w:p w:rsidR="00512040" w:rsidRPr="004C16A5" w:rsidRDefault="00512040" w:rsidP="00512040">
      <w:pPr>
        <w:numPr>
          <w:ilvl w:val="0"/>
          <w:numId w:val="26"/>
        </w:numPr>
      </w:pPr>
      <w:r w:rsidRPr="004C16A5">
        <w:t xml:space="preserve">A World Trade Organization Government Procurement Agreement country (Aruba, Austria, Belgium, Bulgaria, Canada, Cyprus, Czech Republic, Denmark, Estonia, Finland, France, Germany, Greece, Hong Kong, Hungary, Iceland, Ireland, Israel, Italy, Japan, Korea (Republic of), Latvia, Liechtenstein, Lithuania, Luxembourg, Malta, Netherlands, Norway, Poland, Portugal, Romania, Singapore, Slovak Republic, Slovenia, Spain, Sweden, Switzerland, and United Kingdom; </w:t>
      </w:r>
    </w:p>
    <w:p w:rsidR="00512040" w:rsidRPr="004C16A5" w:rsidRDefault="00512040" w:rsidP="00512040">
      <w:pPr>
        <w:ind w:firstLine="30"/>
      </w:pPr>
    </w:p>
    <w:p w:rsidR="00512040" w:rsidRPr="004C16A5" w:rsidRDefault="00512040" w:rsidP="00512040">
      <w:pPr>
        <w:numPr>
          <w:ilvl w:val="0"/>
          <w:numId w:val="26"/>
        </w:numPr>
      </w:pPr>
      <w:r w:rsidRPr="004C16A5">
        <w:t xml:space="preserve">A Free Trade Agreement (FTA) country (Australia, Bahrain, Canada, Chile, Costa Rica, Dominican Republic, El Salvador, Guatemala, Honduras, Israel, Mexico, Morocco, Nicaragua, Oman, Peru, or Singapore); or </w:t>
      </w:r>
    </w:p>
    <w:p w:rsidR="00512040" w:rsidRPr="004C16A5" w:rsidRDefault="00512040" w:rsidP="00512040"/>
    <w:p w:rsidR="00512040" w:rsidRPr="004C16A5" w:rsidRDefault="00512040" w:rsidP="00512040">
      <w:pPr>
        <w:numPr>
          <w:ilvl w:val="0"/>
          <w:numId w:val="26"/>
        </w:numPr>
      </w:pPr>
      <w:r w:rsidRPr="004C16A5">
        <w:t xml:space="preserve">A United States-European Communities Exchange of Letters (May 15, 1995) country: Austria, Belgium, Bulgaria, Cyprus, Czech Republic, Denmark, Estonia, Finland, France, Germany, Greece, Hungary, Ireland, Italy, Latvia, Lithuania, Luxembourg, Malta, Netherlands, Poland, Portugal, Romania, Slovak Republic, Slovenia, Spain, Sweden, and United Kingdom. </w:t>
      </w:r>
    </w:p>
    <w:p w:rsidR="00512040" w:rsidRPr="004C16A5" w:rsidRDefault="00512040" w:rsidP="00512040"/>
    <w:p w:rsidR="00512040" w:rsidRPr="004C16A5" w:rsidRDefault="00512040" w:rsidP="00512040">
      <w:pPr>
        <w:ind w:left="720"/>
      </w:pPr>
      <w:r w:rsidRPr="004C16A5">
        <w:t>Designated country iron, steel, and/or manufactured goods –</w:t>
      </w:r>
    </w:p>
    <w:p w:rsidR="00512040" w:rsidRPr="004C16A5" w:rsidRDefault="00512040" w:rsidP="00512040"/>
    <w:p w:rsidR="00512040" w:rsidRPr="004C16A5" w:rsidRDefault="00512040" w:rsidP="00512040">
      <w:pPr>
        <w:numPr>
          <w:ilvl w:val="0"/>
          <w:numId w:val="27"/>
        </w:numPr>
      </w:pPr>
      <w:r w:rsidRPr="004C16A5">
        <w:t xml:space="preserve">Is wholly the growth, product, or manufacture of a designated country; or </w:t>
      </w:r>
    </w:p>
    <w:p w:rsidR="00512040" w:rsidRPr="004C16A5" w:rsidRDefault="00512040" w:rsidP="00512040"/>
    <w:p w:rsidR="00512040" w:rsidRPr="004C16A5" w:rsidRDefault="00512040" w:rsidP="00512040">
      <w:pPr>
        <w:numPr>
          <w:ilvl w:val="0"/>
          <w:numId w:val="27"/>
        </w:numPr>
      </w:pPr>
      <w:r w:rsidRPr="004C16A5">
        <w:t xml:space="preserve">In the case of a manufactured good that consist in whole or in part of materials from another country, has been substantially transformed in a designated country into a new and different manufactured good distinct from the materials from which it was transformed. </w:t>
      </w:r>
    </w:p>
    <w:p w:rsidR="00512040" w:rsidRPr="004C16A5" w:rsidRDefault="00512040" w:rsidP="00512040">
      <w:r w:rsidRPr="004C16A5">
        <w:t xml:space="preserve"> </w:t>
      </w:r>
    </w:p>
    <w:p w:rsidR="00512040" w:rsidRPr="004C16A5" w:rsidRDefault="00512040" w:rsidP="00512040">
      <w:pPr>
        <w:ind w:left="720"/>
      </w:pPr>
      <w:r w:rsidRPr="004C16A5">
        <w:lastRenderedPageBreak/>
        <w:t>Domestic iron, steel, and/or manufactured good –</w:t>
      </w:r>
    </w:p>
    <w:p w:rsidR="00512040" w:rsidRPr="004C16A5" w:rsidRDefault="00512040" w:rsidP="00512040"/>
    <w:p w:rsidR="00512040" w:rsidRPr="004C16A5" w:rsidRDefault="00512040" w:rsidP="00512040">
      <w:pPr>
        <w:numPr>
          <w:ilvl w:val="0"/>
          <w:numId w:val="28"/>
        </w:numPr>
      </w:pPr>
      <w:r w:rsidRPr="004C16A5">
        <w:t xml:space="preserve">Is wholly the growth, product, or manufacture of the United States; or </w:t>
      </w:r>
    </w:p>
    <w:p w:rsidR="00512040" w:rsidRPr="004C16A5" w:rsidRDefault="00512040" w:rsidP="00512040"/>
    <w:p w:rsidR="00512040" w:rsidRPr="004C16A5" w:rsidRDefault="00512040" w:rsidP="00512040">
      <w:pPr>
        <w:numPr>
          <w:ilvl w:val="0"/>
          <w:numId w:val="28"/>
        </w:numPr>
      </w:pPr>
      <w:r w:rsidRPr="004C16A5">
        <w:t xml:space="preserve">In the case of a manufactured good that consists in whole or in part of materials from another country, has been substantially transformed in the United States into a new and different manufactured good distinct from the materials from which it was transformed. There is no requirement with regard to the origin of components or subcomponents in manufactured goods or products, as long as the manufacture of the goods occurs in the United States. </w:t>
      </w:r>
    </w:p>
    <w:p w:rsidR="00512040" w:rsidRPr="004C16A5" w:rsidRDefault="00512040" w:rsidP="00512040">
      <w:r w:rsidRPr="004C16A5">
        <w:t xml:space="preserve"> </w:t>
      </w:r>
    </w:p>
    <w:p w:rsidR="00512040" w:rsidRPr="004C16A5" w:rsidRDefault="00512040" w:rsidP="00512040">
      <w:pPr>
        <w:ind w:left="720"/>
      </w:pPr>
      <w:r w:rsidRPr="004C16A5">
        <w:t xml:space="preserve">Foreign iron, steel, and/or manufactured good means iron, steel and/or manufactured good that is not domestic or designated country iron, steel, and/or manufactured good. </w:t>
      </w:r>
    </w:p>
    <w:p w:rsidR="00512040" w:rsidRPr="004C16A5" w:rsidRDefault="00512040" w:rsidP="00512040">
      <w:pPr>
        <w:ind w:left="720"/>
      </w:pPr>
      <w:r w:rsidRPr="004C16A5">
        <w:t xml:space="preserve"> </w:t>
      </w:r>
    </w:p>
    <w:p w:rsidR="00512040" w:rsidRPr="004C16A5" w:rsidRDefault="00512040" w:rsidP="00512040">
      <w:pPr>
        <w:ind w:left="720"/>
      </w:pPr>
      <w:r w:rsidRPr="004C16A5">
        <w:t xml:space="preserve">Manufactured good means a good brought to the construction site for incorporation into the building or work that has been-- </w:t>
      </w:r>
    </w:p>
    <w:p w:rsidR="00512040" w:rsidRPr="004C16A5" w:rsidRDefault="00512040" w:rsidP="00512040">
      <w:r w:rsidRPr="004C16A5">
        <w:t xml:space="preserve"> </w:t>
      </w:r>
    </w:p>
    <w:p w:rsidR="00512040" w:rsidRPr="004C16A5" w:rsidRDefault="00512040" w:rsidP="00512040">
      <w:pPr>
        <w:numPr>
          <w:ilvl w:val="0"/>
          <w:numId w:val="29"/>
        </w:numPr>
      </w:pPr>
      <w:r w:rsidRPr="004C16A5">
        <w:t xml:space="preserve">Processed into a specific form and shape; or </w:t>
      </w:r>
    </w:p>
    <w:p w:rsidR="00512040" w:rsidRPr="004C16A5" w:rsidRDefault="00512040" w:rsidP="00512040"/>
    <w:p w:rsidR="00512040" w:rsidRPr="004C16A5" w:rsidRDefault="00512040" w:rsidP="00512040">
      <w:pPr>
        <w:numPr>
          <w:ilvl w:val="0"/>
          <w:numId w:val="29"/>
        </w:numPr>
      </w:pPr>
      <w:r w:rsidRPr="004C16A5">
        <w:t xml:space="preserve">Combined with other raw material to create a material that has different properties than the properties    of the individual raw materials. </w:t>
      </w:r>
    </w:p>
    <w:p w:rsidR="00512040" w:rsidRPr="004C16A5" w:rsidRDefault="00512040" w:rsidP="00512040">
      <w:r w:rsidRPr="004C16A5">
        <w:t xml:space="preserve"> </w:t>
      </w:r>
    </w:p>
    <w:p w:rsidR="00512040" w:rsidRPr="004C16A5" w:rsidRDefault="00512040" w:rsidP="00512040">
      <w:pPr>
        <w:ind w:left="1080"/>
      </w:pPr>
      <w:r w:rsidRPr="004C16A5">
        <w:t xml:space="preserve">Public building and public work means a public building of, and a public work of, a governmental entity (the United States; the District of Columbia; commonwealths, territories, and minor outlying islands of the United States; State and local governments; and multi-State, regional, or interstate entities which have governmental functions). These buildings and works may include, without limitation, bridges, dams, plants, highways, parkways, streets, subways, tunnels, sewers, mains, power lines, pumping stations, heavy generators, railways, airports, terminals, docks, piers, wharves, ways, lighthouses, buoys, jetties, breakwaters, levees, and canals, and the construction, alteration, maintenance, or repair of such buildings and works. </w:t>
      </w:r>
    </w:p>
    <w:p w:rsidR="00512040" w:rsidRPr="004C16A5" w:rsidRDefault="00512040" w:rsidP="00512040">
      <w:pPr>
        <w:ind w:left="1080"/>
      </w:pPr>
      <w:r w:rsidRPr="004C16A5">
        <w:t xml:space="preserve"> </w:t>
      </w:r>
    </w:p>
    <w:p w:rsidR="00512040" w:rsidRPr="004C16A5" w:rsidRDefault="00512040" w:rsidP="00512040">
      <w:pPr>
        <w:ind w:left="1080"/>
      </w:pPr>
      <w:r w:rsidRPr="004C16A5">
        <w:t xml:space="preserve">Steel means an alloy that includes at least 50 percent iron, between .02 and 2 percent carbon, and may include other elements. </w:t>
      </w:r>
    </w:p>
    <w:p w:rsidR="00512040" w:rsidRPr="004C16A5" w:rsidRDefault="00512040" w:rsidP="00512040">
      <w:r w:rsidRPr="004C16A5">
        <w:t xml:space="preserve"> </w:t>
      </w:r>
    </w:p>
    <w:p w:rsidR="00512040" w:rsidRPr="004C16A5" w:rsidRDefault="00512040" w:rsidP="00512040">
      <w:pPr>
        <w:numPr>
          <w:ilvl w:val="0"/>
          <w:numId w:val="25"/>
        </w:numPr>
      </w:pPr>
      <w:r w:rsidRPr="004C16A5">
        <w:t xml:space="preserve">Iron, steel, and manufactured goods. </w:t>
      </w:r>
    </w:p>
    <w:p w:rsidR="00512040" w:rsidRPr="004C16A5" w:rsidRDefault="00512040" w:rsidP="00512040"/>
    <w:p w:rsidR="00512040" w:rsidRPr="004C16A5" w:rsidRDefault="00512040" w:rsidP="00512040">
      <w:pPr>
        <w:numPr>
          <w:ilvl w:val="0"/>
          <w:numId w:val="30"/>
        </w:numPr>
      </w:pPr>
      <w:r w:rsidRPr="004C16A5">
        <w:t xml:space="preserve">The award term and condition described in this section implements-- </w:t>
      </w:r>
    </w:p>
    <w:p w:rsidR="00512040" w:rsidRPr="004C16A5" w:rsidRDefault="00512040" w:rsidP="00512040">
      <w:pPr>
        <w:numPr>
          <w:ilvl w:val="0"/>
          <w:numId w:val="31"/>
        </w:numPr>
      </w:pPr>
      <w:r w:rsidRPr="004C16A5">
        <w:t xml:space="preserve">Section 1605(a) of the American Recovery and Reinvestment Act of 2009 (Pub. L. 111--5) (Recovery Act), by requiring that all iron, steel, and manufactured goods used in the project are produced in the United States; and </w:t>
      </w:r>
    </w:p>
    <w:p w:rsidR="00512040" w:rsidRPr="004C16A5" w:rsidRDefault="00512040" w:rsidP="00512040">
      <w:pPr>
        <w:numPr>
          <w:ilvl w:val="0"/>
          <w:numId w:val="31"/>
        </w:numPr>
      </w:pPr>
      <w:r w:rsidRPr="004C16A5">
        <w:t xml:space="preserve">Section 1605(d), which requires application of the Buy American requirement in a manner consistent with U.S. obligations under international agreements. The restrictions of section 1605 of the Recovery Act do not apply to designated country iron, steel, and/or manufactured goods. The Buy American requirement in section 1605 shall not be applied where the iron, steel or manufactured goods used in the project are from a Party to an international agreement that obligates the recipient to treat the goods and services of that Party the same as domestic goods and services. This obligation shall only apply to projects with an estimated value of $7,443,000 or more. </w:t>
      </w:r>
    </w:p>
    <w:p w:rsidR="00512040" w:rsidRPr="004C16A5" w:rsidRDefault="00512040" w:rsidP="00512040">
      <w:r w:rsidRPr="004C16A5">
        <w:t xml:space="preserve"> </w:t>
      </w:r>
    </w:p>
    <w:p w:rsidR="00512040" w:rsidRPr="004C16A5" w:rsidRDefault="00512040" w:rsidP="00512040">
      <w:pPr>
        <w:numPr>
          <w:ilvl w:val="0"/>
          <w:numId w:val="30"/>
        </w:numPr>
      </w:pPr>
      <w:r w:rsidRPr="004C16A5">
        <w:t xml:space="preserve">The recipient shall use only domestic or designated country iron, steel, and manufactured goods in performing the work funded in whole or part with this award, except as provided in paragraphs (b)(3) and (b)(4) of this section. </w:t>
      </w:r>
    </w:p>
    <w:p w:rsidR="00512040" w:rsidRPr="004C16A5" w:rsidRDefault="00512040" w:rsidP="00512040">
      <w:pPr>
        <w:pStyle w:val="Default"/>
        <w:rPr>
          <w:sz w:val="20"/>
          <w:szCs w:val="20"/>
        </w:rPr>
      </w:pPr>
    </w:p>
    <w:p w:rsidR="00512040" w:rsidRPr="004C16A5" w:rsidRDefault="00512040" w:rsidP="00512040">
      <w:pPr>
        <w:ind w:left="1080" w:hanging="360"/>
      </w:pPr>
      <w:r w:rsidRPr="004C16A5">
        <w:t xml:space="preserve"> (3)  The requirement in paragraph (b)(2) of this section does not apply to the iron, steel, and manufactured goods listed by the Federal Government as follows: </w:t>
      </w:r>
    </w:p>
    <w:p w:rsidR="00512040" w:rsidRPr="004C16A5" w:rsidRDefault="00512040" w:rsidP="00512040">
      <w:r w:rsidRPr="004C16A5">
        <w:t xml:space="preserve"> </w:t>
      </w:r>
    </w:p>
    <w:p w:rsidR="00512040" w:rsidRPr="004C16A5" w:rsidRDefault="00512040" w:rsidP="00512040">
      <w:pPr>
        <w:ind w:left="1080"/>
      </w:pPr>
      <w:r w:rsidRPr="004C16A5">
        <w:t>None</w:t>
      </w:r>
    </w:p>
    <w:p w:rsidR="00512040" w:rsidRPr="004C16A5" w:rsidRDefault="00512040" w:rsidP="00512040"/>
    <w:p w:rsidR="00512040" w:rsidRPr="004C16A5" w:rsidRDefault="00512040" w:rsidP="00512040">
      <w:pPr>
        <w:ind w:left="1080"/>
      </w:pPr>
      <w:r w:rsidRPr="004C16A5">
        <w:t xml:space="preserve">[Award official to list applicable excepted materials or indicate "none"] </w:t>
      </w:r>
    </w:p>
    <w:p w:rsidR="00512040" w:rsidRPr="004C16A5" w:rsidRDefault="00512040" w:rsidP="00512040">
      <w:r w:rsidRPr="004C16A5">
        <w:t xml:space="preserve"> </w:t>
      </w:r>
    </w:p>
    <w:p w:rsidR="00512040" w:rsidRPr="004C16A5" w:rsidRDefault="00512040" w:rsidP="00512040">
      <w:pPr>
        <w:numPr>
          <w:ilvl w:val="0"/>
          <w:numId w:val="38"/>
        </w:numPr>
      </w:pPr>
      <w:r w:rsidRPr="004C16A5">
        <w:t xml:space="preserve">The award official may add other iron, steel, and manufactured goods to the list in paragraph (b)(3) of this section if the Federal Government determines that-- </w:t>
      </w:r>
    </w:p>
    <w:p w:rsidR="00512040" w:rsidRPr="004C16A5" w:rsidRDefault="00512040" w:rsidP="00512040">
      <w:pPr>
        <w:numPr>
          <w:ilvl w:val="0"/>
          <w:numId w:val="32"/>
        </w:numPr>
      </w:pPr>
      <w:r w:rsidRPr="004C16A5">
        <w:t xml:space="preserve">The cost of domestic iron, steel, and/or manufactured goods would be unreasonable. The cost of domestic iron, steel, and/or manufactured goods used in the project is unreasonable when the cumulative cost of such material will increase the overall cost of the project by more than 25 percent; </w:t>
      </w:r>
    </w:p>
    <w:p w:rsidR="00512040" w:rsidRPr="004C16A5" w:rsidRDefault="00512040" w:rsidP="00512040">
      <w:pPr>
        <w:numPr>
          <w:ilvl w:val="0"/>
          <w:numId w:val="32"/>
        </w:numPr>
      </w:pPr>
      <w:r w:rsidRPr="004C16A5">
        <w:t xml:space="preserve">The iron, steel, and/or manufactured good is not produced, or manufactured in the United States in sufficient and reasonably available commercial quantities of a satisfactory quality; or </w:t>
      </w:r>
    </w:p>
    <w:p w:rsidR="00512040" w:rsidRPr="004C16A5" w:rsidRDefault="00512040" w:rsidP="00512040">
      <w:pPr>
        <w:numPr>
          <w:ilvl w:val="0"/>
          <w:numId w:val="32"/>
        </w:numPr>
      </w:pPr>
      <w:r w:rsidRPr="004C16A5">
        <w:t xml:space="preserve">The application of the restriction of section 1605 of the Recovery Act would be inconsistent with the public interest. </w:t>
      </w:r>
    </w:p>
    <w:p w:rsidR="00512040" w:rsidRPr="004C16A5" w:rsidRDefault="00512040" w:rsidP="00512040"/>
    <w:p w:rsidR="00512040" w:rsidRPr="004C16A5" w:rsidRDefault="00512040" w:rsidP="00512040">
      <w:pPr>
        <w:numPr>
          <w:ilvl w:val="0"/>
          <w:numId w:val="25"/>
        </w:numPr>
      </w:pPr>
      <w:r w:rsidRPr="004C16A5">
        <w:t xml:space="preserve">Request for determination of inapplicability of section 1605 of the Recovery Act or the Buy American Act. </w:t>
      </w:r>
    </w:p>
    <w:p w:rsidR="00512040" w:rsidRPr="004C16A5" w:rsidRDefault="00512040" w:rsidP="00512040"/>
    <w:p w:rsidR="00512040" w:rsidRPr="004C16A5" w:rsidRDefault="00512040" w:rsidP="00512040">
      <w:pPr>
        <w:numPr>
          <w:ilvl w:val="0"/>
          <w:numId w:val="33"/>
        </w:numPr>
        <w:tabs>
          <w:tab w:val="left" w:pos="1080"/>
          <w:tab w:val="left" w:pos="1530"/>
        </w:tabs>
        <w:ind w:left="1530" w:hanging="810"/>
      </w:pPr>
      <w:r w:rsidRPr="004C16A5">
        <w:t>(i)</w:t>
      </w:r>
      <w:r w:rsidRPr="004C16A5">
        <w:tab/>
        <w:t xml:space="preserve">Any recipient request to use foreign iron, steel, and/or manufactured goods in accordance with paragraph (b)(4) of this section shall include adequate information for Federal Government evaluation of the request, including-- </w:t>
      </w:r>
    </w:p>
    <w:p w:rsidR="00512040" w:rsidRPr="004C16A5" w:rsidRDefault="00512040" w:rsidP="00512040">
      <w:pPr>
        <w:numPr>
          <w:ilvl w:val="0"/>
          <w:numId w:val="34"/>
        </w:numPr>
        <w:ind w:left="2070" w:hanging="540"/>
      </w:pPr>
      <w:r w:rsidRPr="004C16A5">
        <w:t xml:space="preserve">A description of the foreign and domestic iron, steel, and/or manufactured goods; </w:t>
      </w:r>
    </w:p>
    <w:p w:rsidR="00512040" w:rsidRPr="004C16A5" w:rsidRDefault="00512040" w:rsidP="00512040">
      <w:pPr>
        <w:numPr>
          <w:ilvl w:val="0"/>
          <w:numId w:val="34"/>
        </w:numPr>
        <w:ind w:left="2070" w:hanging="540"/>
      </w:pPr>
      <w:r w:rsidRPr="004C16A5">
        <w:t xml:space="preserve">Unit of measure; </w:t>
      </w:r>
    </w:p>
    <w:p w:rsidR="00512040" w:rsidRPr="004C16A5" w:rsidRDefault="00512040" w:rsidP="00512040">
      <w:pPr>
        <w:numPr>
          <w:ilvl w:val="0"/>
          <w:numId w:val="34"/>
        </w:numPr>
        <w:ind w:left="2070" w:hanging="540"/>
      </w:pPr>
      <w:r w:rsidRPr="004C16A5">
        <w:t xml:space="preserve">Quantity; </w:t>
      </w:r>
    </w:p>
    <w:p w:rsidR="00512040" w:rsidRPr="004C16A5" w:rsidRDefault="00512040" w:rsidP="00512040">
      <w:pPr>
        <w:numPr>
          <w:ilvl w:val="0"/>
          <w:numId w:val="34"/>
        </w:numPr>
        <w:ind w:left="2070" w:hanging="540"/>
      </w:pPr>
      <w:r w:rsidRPr="004C16A5">
        <w:t xml:space="preserve">Cost; </w:t>
      </w:r>
    </w:p>
    <w:p w:rsidR="00512040" w:rsidRPr="004C16A5" w:rsidRDefault="00512040" w:rsidP="00512040">
      <w:pPr>
        <w:numPr>
          <w:ilvl w:val="0"/>
          <w:numId w:val="34"/>
        </w:numPr>
        <w:ind w:left="2070" w:hanging="540"/>
      </w:pPr>
      <w:r w:rsidRPr="004C16A5">
        <w:t xml:space="preserve">Time of delivery or availability; </w:t>
      </w:r>
    </w:p>
    <w:p w:rsidR="00512040" w:rsidRPr="004C16A5" w:rsidRDefault="00512040" w:rsidP="00512040">
      <w:pPr>
        <w:numPr>
          <w:ilvl w:val="0"/>
          <w:numId w:val="34"/>
        </w:numPr>
        <w:ind w:left="2070" w:hanging="540"/>
      </w:pPr>
      <w:r w:rsidRPr="004C16A5">
        <w:t xml:space="preserve">Location of the project; </w:t>
      </w:r>
    </w:p>
    <w:p w:rsidR="00512040" w:rsidRPr="004C16A5" w:rsidRDefault="00512040" w:rsidP="00512040">
      <w:pPr>
        <w:numPr>
          <w:ilvl w:val="0"/>
          <w:numId w:val="34"/>
        </w:numPr>
        <w:ind w:left="2070" w:hanging="540"/>
      </w:pPr>
      <w:r w:rsidRPr="004C16A5">
        <w:t xml:space="preserve">Name and address of the proposed supplier; and </w:t>
      </w:r>
    </w:p>
    <w:p w:rsidR="00512040" w:rsidRPr="004C16A5" w:rsidRDefault="00512040" w:rsidP="00512040">
      <w:pPr>
        <w:numPr>
          <w:ilvl w:val="0"/>
          <w:numId w:val="34"/>
        </w:numPr>
        <w:ind w:left="2070" w:hanging="540"/>
      </w:pPr>
      <w:r w:rsidRPr="004C16A5">
        <w:t xml:space="preserve">A detailed justification of the reason for use of foreign iron, steel, and/or manufactured goods cited in accordance with paragraph (b)(4) of this section. </w:t>
      </w:r>
    </w:p>
    <w:p w:rsidR="00512040" w:rsidRPr="004C16A5" w:rsidRDefault="00512040" w:rsidP="00512040">
      <w:pPr>
        <w:numPr>
          <w:ilvl w:val="0"/>
          <w:numId w:val="35"/>
        </w:numPr>
      </w:pPr>
      <w:r w:rsidRPr="004C16A5">
        <w:t xml:space="preserve">A request based on unreasonable cost shall include a reasonable survey of the market and a completed cost comparison table in the format in paragraph (d) of this section. </w:t>
      </w:r>
    </w:p>
    <w:p w:rsidR="00512040" w:rsidRPr="004C16A5" w:rsidRDefault="00512040" w:rsidP="00512040">
      <w:pPr>
        <w:numPr>
          <w:ilvl w:val="0"/>
          <w:numId w:val="35"/>
        </w:numPr>
      </w:pPr>
      <w:r w:rsidRPr="004C16A5">
        <w:t xml:space="preserve">The cost of iron, steel, or manufactured goods shall include all delivery costs to the construction site and any applicable duty. </w:t>
      </w:r>
    </w:p>
    <w:p w:rsidR="00512040" w:rsidRPr="004C16A5" w:rsidRDefault="00512040" w:rsidP="00512040">
      <w:pPr>
        <w:numPr>
          <w:ilvl w:val="0"/>
          <w:numId w:val="35"/>
        </w:numPr>
      </w:pPr>
      <w:r w:rsidRPr="004C16A5">
        <w:t xml:space="preserve">Any recipient request for a determination submitted after Recovery Act funds have been obligated for a project for construction, alteration, maintenance, or repair shall explain why the recipient could not reasonably foresee the need for such determination and could not have requested the determination before the funds were obligated. If the recipient does not submit a satisfactory explanation, the award official need not make a determination. </w:t>
      </w:r>
    </w:p>
    <w:p w:rsidR="00512040" w:rsidRPr="004C16A5" w:rsidRDefault="00512040" w:rsidP="00512040"/>
    <w:p w:rsidR="00512040" w:rsidRPr="004C16A5" w:rsidRDefault="00512040" w:rsidP="00512040">
      <w:pPr>
        <w:numPr>
          <w:ilvl w:val="0"/>
          <w:numId w:val="33"/>
        </w:numPr>
      </w:pPr>
      <w:r w:rsidRPr="004C16A5">
        <w:t xml:space="preserve">If the Federal Government determines after funds have been obligated for a project for construction, alteration, maintenance, or repair that an exception to section 1605 of the Recovery Act applies, the award official will amend the award to allow use of the foreign iron, steel, and/or relevant manufactured goods. When the basis for the exception is nonavailability or public interest, the amended award shall reflect adjustment of the award amount, redistribution of budgeted funds, and/or other appropriate actions taken to cover costs associated with acquiring or using the foreign iron, steel, and/or relevant manufactured goods.. When the basis for the exception is the unreasonable cost of the domestic iron, steel, or manufactured goods, the award official shall adjust the award amount or redistribute budgeted funds, as appropriate, by at least the differential established in 2 CFR 176.110(a). </w:t>
      </w:r>
    </w:p>
    <w:p w:rsidR="00512040" w:rsidRPr="004C16A5" w:rsidRDefault="00512040" w:rsidP="00512040">
      <w:pPr>
        <w:ind w:firstLine="30"/>
      </w:pPr>
    </w:p>
    <w:p w:rsidR="00512040" w:rsidRPr="004C16A5" w:rsidRDefault="00512040" w:rsidP="00512040">
      <w:pPr>
        <w:numPr>
          <w:ilvl w:val="0"/>
          <w:numId w:val="33"/>
        </w:numPr>
      </w:pPr>
      <w:r w:rsidRPr="004C16A5">
        <w:t xml:space="preserve">Unless the Federal Government determines that an exception to section 1605 of the Recovery Act applies, use of foreign iron, steel, and/or manufactured goods other than designated country iron, steel, and/or manufactured goods is noncompliant with the applicable Act. </w:t>
      </w:r>
    </w:p>
    <w:p w:rsidR="00512040" w:rsidRPr="004C16A5" w:rsidRDefault="00512040" w:rsidP="00512040">
      <w:r w:rsidRPr="004C16A5">
        <w:t xml:space="preserve"> </w:t>
      </w:r>
    </w:p>
    <w:p w:rsidR="00512040" w:rsidRPr="004C16A5" w:rsidRDefault="00512040" w:rsidP="00512040">
      <w:pPr>
        <w:numPr>
          <w:ilvl w:val="0"/>
          <w:numId w:val="25"/>
        </w:numPr>
      </w:pPr>
      <w:r w:rsidRPr="004C16A5">
        <w:lastRenderedPageBreak/>
        <w:t xml:space="preserve">Data.  To permit evaluation of requests under paragraph (b) of this section based on unreasonable cost, the applicant shall include the following information and any applicable supporting data based on the survey of suppliers: </w:t>
      </w:r>
    </w:p>
    <w:p w:rsidR="00512040" w:rsidRPr="004C16A5" w:rsidRDefault="00512040" w:rsidP="00512040"/>
    <w:p w:rsidR="00512040" w:rsidRPr="004C16A5" w:rsidRDefault="00512040" w:rsidP="00512040">
      <w:pPr>
        <w:jc w:val="center"/>
        <w:rPr>
          <w:b/>
        </w:rPr>
      </w:pPr>
      <w:r w:rsidRPr="004C16A5">
        <w:rPr>
          <w:b/>
        </w:rPr>
        <w:t>Foreign and Domestic Items Cost Comparison</w:t>
      </w:r>
    </w:p>
    <w:p w:rsidR="00512040" w:rsidRPr="004C16A5" w:rsidRDefault="00512040" w:rsidP="00512040">
      <w:pPr>
        <w:jc w:val="center"/>
      </w:pPr>
    </w:p>
    <w:tbl>
      <w:tblPr>
        <w:tblpPr w:leftFromText="180" w:rightFromText="180" w:vertAnchor="text" w:horzAnchor="margin" w:tblpXSpec="center" w:tblpY="1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8"/>
        <w:gridCol w:w="1602"/>
        <w:gridCol w:w="1343"/>
        <w:gridCol w:w="1710"/>
      </w:tblGrid>
      <w:tr w:rsidR="00512040" w:rsidRPr="004C16A5" w:rsidTr="00F217ED">
        <w:tc>
          <w:tcPr>
            <w:tcW w:w="4158" w:type="dxa"/>
          </w:tcPr>
          <w:p w:rsidR="00512040" w:rsidRPr="004C16A5" w:rsidRDefault="00512040" w:rsidP="00F217ED">
            <w:pPr>
              <w:jc w:val="center"/>
              <w:rPr>
                <w:b/>
              </w:rPr>
            </w:pPr>
            <w:r w:rsidRPr="004C16A5">
              <w:rPr>
                <w:b/>
              </w:rPr>
              <w:t>Description</w:t>
            </w:r>
          </w:p>
        </w:tc>
        <w:tc>
          <w:tcPr>
            <w:tcW w:w="1602" w:type="dxa"/>
          </w:tcPr>
          <w:p w:rsidR="00512040" w:rsidRPr="004C16A5" w:rsidRDefault="00512040" w:rsidP="00F217ED">
            <w:pPr>
              <w:jc w:val="center"/>
              <w:rPr>
                <w:b/>
              </w:rPr>
            </w:pPr>
            <w:r w:rsidRPr="004C16A5">
              <w:rPr>
                <w:b/>
              </w:rPr>
              <w:t>Unit of Measure</w:t>
            </w:r>
          </w:p>
        </w:tc>
        <w:tc>
          <w:tcPr>
            <w:tcW w:w="1343" w:type="dxa"/>
          </w:tcPr>
          <w:p w:rsidR="00512040" w:rsidRPr="004C16A5" w:rsidRDefault="00512040" w:rsidP="00F217ED">
            <w:pPr>
              <w:jc w:val="center"/>
              <w:rPr>
                <w:b/>
              </w:rPr>
            </w:pPr>
            <w:r w:rsidRPr="004C16A5">
              <w:rPr>
                <w:b/>
              </w:rPr>
              <w:t>Quantity</w:t>
            </w:r>
          </w:p>
        </w:tc>
        <w:tc>
          <w:tcPr>
            <w:tcW w:w="1710" w:type="dxa"/>
          </w:tcPr>
          <w:p w:rsidR="00512040" w:rsidRPr="004C16A5" w:rsidRDefault="00512040" w:rsidP="00F217ED">
            <w:pPr>
              <w:ind w:left="97"/>
              <w:jc w:val="center"/>
              <w:rPr>
                <w:b/>
              </w:rPr>
            </w:pPr>
            <w:r w:rsidRPr="004C16A5">
              <w:rPr>
                <w:b/>
              </w:rPr>
              <w:t>Cost</w:t>
            </w:r>
          </w:p>
          <w:p w:rsidR="00512040" w:rsidRPr="004C16A5" w:rsidRDefault="00512040" w:rsidP="00F217ED">
            <w:pPr>
              <w:ind w:left="97"/>
              <w:jc w:val="center"/>
              <w:rPr>
                <w:b/>
              </w:rPr>
            </w:pPr>
            <w:r w:rsidRPr="004C16A5">
              <w:rPr>
                <w:b/>
              </w:rPr>
              <w:t>(dollars)*</w:t>
            </w:r>
          </w:p>
        </w:tc>
      </w:tr>
      <w:tr w:rsidR="00512040" w:rsidRPr="004C16A5" w:rsidTr="00F217ED">
        <w:tc>
          <w:tcPr>
            <w:tcW w:w="4158" w:type="dxa"/>
          </w:tcPr>
          <w:p w:rsidR="00512040" w:rsidRPr="004C16A5" w:rsidRDefault="00512040" w:rsidP="00F217ED">
            <w:pPr>
              <w:rPr>
                <w:i/>
              </w:rPr>
            </w:pPr>
            <w:r w:rsidRPr="004C16A5">
              <w:rPr>
                <w:i/>
              </w:rPr>
              <w:t xml:space="preserve">Item 1: </w:t>
            </w:r>
          </w:p>
        </w:tc>
        <w:tc>
          <w:tcPr>
            <w:tcW w:w="1602" w:type="dxa"/>
          </w:tcPr>
          <w:p w:rsidR="00512040" w:rsidRPr="004C16A5" w:rsidRDefault="00512040" w:rsidP="00F217ED"/>
        </w:tc>
        <w:tc>
          <w:tcPr>
            <w:tcW w:w="1343" w:type="dxa"/>
          </w:tcPr>
          <w:p w:rsidR="00512040" w:rsidRPr="004C16A5" w:rsidRDefault="00512040" w:rsidP="00F217ED"/>
        </w:tc>
        <w:tc>
          <w:tcPr>
            <w:tcW w:w="1710" w:type="dxa"/>
          </w:tcPr>
          <w:p w:rsidR="00512040" w:rsidRPr="004C16A5" w:rsidRDefault="00512040" w:rsidP="00F217ED">
            <w:pPr>
              <w:ind w:left="97"/>
            </w:pPr>
          </w:p>
        </w:tc>
      </w:tr>
      <w:tr w:rsidR="00512040" w:rsidRPr="004C16A5" w:rsidTr="00F217ED">
        <w:tc>
          <w:tcPr>
            <w:tcW w:w="4158" w:type="dxa"/>
          </w:tcPr>
          <w:p w:rsidR="00512040" w:rsidRPr="004C16A5" w:rsidRDefault="00512040" w:rsidP="00F217ED">
            <w:pPr>
              <w:jc w:val="right"/>
            </w:pPr>
          </w:p>
          <w:p w:rsidR="00512040" w:rsidRPr="004C16A5" w:rsidRDefault="00512040" w:rsidP="00F217ED">
            <w:pPr>
              <w:jc w:val="right"/>
            </w:pPr>
            <w:r w:rsidRPr="004C16A5">
              <w:t>Foreign steel, iron, or manufactured good</w:t>
            </w:r>
          </w:p>
        </w:tc>
        <w:tc>
          <w:tcPr>
            <w:tcW w:w="1602" w:type="dxa"/>
          </w:tcPr>
          <w:p w:rsidR="00512040" w:rsidRPr="004C16A5" w:rsidRDefault="00512040" w:rsidP="00F217ED"/>
        </w:tc>
        <w:tc>
          <w:tcPr>
            <w:tcW w:w="1343" w:type="dxa"/>
          </w:tcPr>
          <w:p w:rsidR="00512040" w:rsidRPr="004C16A5" w:rsidRDefault="00512040" w:rsidP="00F217ED"/>
        </w:tc>
        <w:tc>
          <w:tcPr>
            <w:tcW w:w="1710" w:type="dxa"/>
          </w:tcPr>
          <w:p w:rsidR="00512040" w:rsidRPr="004C16A5" w:rsidRDefault="00512040" w:rsidP="00F217ED">
            <w:pPr>
              <w:ind w:left="97"/>
            </w:pPr>
          </w:p>
        </w:tc>
      </w:tr>
      <w:tr w:rsidR="00512040" w:rsidRPr="004C16A5" w:rsidTr="00F217ED">
        <w:tc>
          <w:tcPr>
            <w:tcW w:w="4158" w:type="dxa"/>
          </w:tcPr>
          <w:p w:rsidR="00512040" w:rsidRPr="004C16A5" w:rsidRDefault="00512040" w:rsidP="00F217ED">
            <w:pPr>
              <w:jc w:val="right"/>
            </w:pPr>
          </w:p>
          <w:p w:rsidR="00512040" w:rsidRPr="004C16A5" w:rsidRDefault="00512040" w:rsidP="00F217ED">
            <w:pPr>
              <w:jc w:val="right"/>
            </w:pPr>
            <w:r w:rsidRPr="004C16A5">
              <w:t xml:space="preserve"> Domestic steel, iron, or manufactured good</w:t>
            </w:r>
          </w:p>
        </w:tc>
        <w:tc>
          <w:tcPr>
            <w:tcW w:w="1602" w:type="dxa"/>
          </w:tcPr>
          <w:p w:rsidR="00512040" w:rsidRPr="004C16A5" w:rsidRDefault="00512040" w:rsidP="00F217ED"/>
        </w:tc>
        <w:tc>
          <w:tcPr>
            <w:tcW w:w="1343" w:type="dxa"/>
          </w:tcPr>
          <w:p w:rsidR="00512040" w:rsidRPr="004C16A5" w:rsidRDefault="00512040" w:rsidP="00F217ED"/>
        </w:tc>
        <w:tc>
          <w:tcPr>
            <w:tcW w:w="1710" w:type="dxa"/>
          </w:tcPr>
          <w:p w:rsidR="00512040" w:rsidRPr="004C16A5" w:rsidRDefault="00512040" w:rsidP="00F217ED">
            <w:pPr>
              <w:ind w:left="97"/>
            </w:pPr>
          </w:p>
        </w:tc>
      </w:tr>
      <w:tr w:rsidR="00512040" w:rsidRPr="004C16A5" w:rsidTr="00F217ED">
        <w:tc>
          <w:tcPr>
            <w:tcW w:w="4158" w:type="dxa"/>
          </w:tcPr>
          <w:p w:rsidR="00512040" w:rsidRPr="004C16A5" w:rsidRDefault="00512040" w:rsidP="00F217ED">
            <w:pPr>
              <w:rPr>
                <w:i/>
              </w:rPr>
            </w:pPr>
            <w:r w:rsidRPr="004C16A5">
              <w:rPr>
                <w:i/>
              </w:rPr>
              <w:t>Item 2:</w:t>
            </w:r>
          </w:p>
        </w:tc>
        <w:tc>
          <w:tcPr>
            <w:tcW w:w="1602" w:type="dxa"/>
          </w:tcPr>
          <w:p w:rsidR="00512040" w:rsidRPr="004C16A5" w:rsidRDefault="00512040" w:rsidP="00F217ED">
            <w:pPr>
              <w:rPr>
                <w:i/>
              </w:rPr>
            </w:pPr>
          </w:p>
        </w:tc>
        <w:tc>
          <w:tcPr>
            <w:tcW w:w="1343" w:type="dxa"/>
          </w:tcPr>
          <w:p w:rsidR="00512040" w:rsidRPr="004C16A5" w:rsidRDefault="00512040" w:rsidP="00F217ED">
            <w:pPr>
              <w:rPr>
                <w:i/>
              </w:rPr>
            </w:pPr>
          </w:p>
        </w:tc>
        <w:tc>
          <w:tcPr>
            <w:tcW w:w="1710" w:type="dxa"/>
          </w:tcPr>
          <w:p w:rsidR="00512040" w:rsidRPr="004C16A5" w:rsidRDefault="00512040" w:rsidP="00F217ED">
            <w:pPr>
              <w:ind w:left="97"/>
              <w:rPr>
                <w:i/>
              </w:rPr>
            </w:pPr>
          </w:p>
        </w:tc>
      </w:tr>
      <w:tr w:rsidR="00512040" w:rsidRPr="004C16A5" w:rsidTr="00F217ED">
        <w:tc>
          <w:tcPr>
            <w:tcW w:w="4158" w:type="dxa"/>
          </w:tcPr>
          <w:p w:rsidR="00512040" w:rsidRPr="004C16A5" w:rsidRDefault="00512040" w:rsidP="00F217ED">
            <w:pPr>
              <w:jc w:val="right"/>
            </w:pPr>
          </w:p>
          <w:p w:rsidR="00512040" w:rsidRPr="004C16A5" w:rsidRDefault="00512040" w:rsidP="00F217ED">
            <w:pPr>
              <w:jc w:val="right"/>
            </w:pPr>
            <w:r w:rsidRPr="004C16A5">
              <w:t>Foreign steel, iron , or manufactured good</w:t>
            </w:r>
          </w:p>
        </w:tc>
        <w:tc>
          <w:tcPr>
            <w:tcW w:w="1602" w:type="dxa"/>
          </w:tcPr>
          <w:p w:rsidR="00512040" w:rsidRPr="004C16A5" w:rsidRDefault="00512040" w:rsidP="00F217ED"/>
        </w:tc>
        <w:tc>
          <w:tcPr>
            <w:tcW w:w="1343" w:type="dxa"/>
          </w:tcPr>
          <w:p w:rsidR="00512040" w:rsidRPr="004C16A5" w:rsidRDefault="00512040" w:rsidP="00F217ED"/>
        </w:tc>
        <w:tc>
          <w:tcPr>
            <w:tcW w:w="1710" w:type="dxa"/>
          </w:tcPr>
          <w:p w:rsidR="00512040" w:rsidRPr="004C16A5" w:rsidRDefault="00512040" w:rsidP="00F217ED">
            <w:pPr>
              <w:ind w:left="97"/>
            </w:pPr>
          </w:p>
        </w:tc>
      </w:tr>
      <w:tr w:rsidR="00512040" w:rsidRPr="004C16A5" w:rsidTr="00F217ED">
        <w:tc>
          <w:tcPr>
            <w:tcW w:w="4158" w:type="dxa"/>
          </w:tcPr>
          <w:p w:rsidR="00512040" w:rsidRPr="004C16A5" w:rsidRDefault="00512040" w:rsidP="00F217ED">
            <w:pPr>
              <w:jc w:val="right"/>
            </w:pPr>
          </w:p>
          <w:p w:rsidR="00512040" w:rsidRPr="004C16A5" w:rsidRDefault="00512040" w:rsidP="00F217ED">
            <w:pPr>
              <w:jc w:val="right"/>
            </w:pPr>
            <w:r w:rsidRPr="004C16A5">
              <w:t>Domestic steel, iron, or manufactured good</w:t>
            </w:r>
          </w:p>
        </w:tc>
        <w:tc>
          <w:tcPr>
            <w:tcW w:w="1602" w:type="dxa"/>
          </w:tcPr>
          <w:p w:rsidR="00512040" w:rsidRPr="004C16A5" w:rsidRDefault="00512040" w:rsidP="00F217ED"/>
        </w:tc>
        <w:tc>
          <w:tcPr>
            <w:tcW w:w="1343" w:type="dxa"/>
          </w:tcPr>
          <w:p w:rsidR="00512040" w:rsidRPr="004C16A5" w:rsidRDefault="00512040" w:rsidP="00F217ED"/>
        </w:tc>
        <w:tc>
          <w:tcPr>
            <w:tcW w:w="1710" w:type="dxa"/>
          </w:tcPr>
          <w:p w:rsidR="00512040" w:rsidRPr="004C16A5" w:rsidRDefault="00512040" w:rsidP="00F217ED">
            <w:pPr>
              <w:ind w:left="97"/>
            </w:pPr>
          </w:p>
        </w:tc>
      </w:tr>
    </w:tbl>
    <w:p w:rsidR="00512040" w:rsidRPr="004C16A5" w:rsidRDefault="00512040" w:rsidP="00512040">
      <w:r w:rsidRPr="004C16A5">
        <w:t xml:space="preserve"> </w:t>
      </w:r>
    </w:p>
    <w:p w:rsidR="00512040" w:rsidRPr="004C16A5" w:rsidRDefault="00512040" w:rsidP="00512040">
      <w:r w:rsidRPr="004C16A5">
        <w:t>List name, address, telephone number, email address, and contact for suppliers surveyed. Attach copy of response; if oral, attach summary.</w:t>
      </w:r>
    </w:p>
    <w:p w:rsidR="00512040" w:rsidRPr="004C16A5" w:rsidRDefault="00512040" w:rsidP="00512040">
      <w:r w:rsidRPr="004C16A5">
        <w:t xml:space="preserve"> </w:t>
      </w:r>
    </w:p>
    <w:p w:rsidR="00512040" w:rsidRPr="004C16A5" w:rsidRDefault="00512040" w:rsidP="00512040">
      <w:r w:rsidRPr="004C16A5">
        <w:t xml:space="preserve">Include other applicable supporting information. </w:t>
      </w:r>
    </w:p>
    <w:p w:rsidR="00512040" w:rsidRPr="004C16A5" w:rsidRDefault="00512040" w:rsidP="00512040">
      <w:r w:rsidRPr="004C16A5">
        <w:t xml:space="preserve"> </w:t>
      </w:r>
    </w:p>
    <w:p w:rsidR="00512040" w:rsidRPr="004C16A5" w:rsidRDefault="00512040" w:rsidP="00512040">
      <w:r w:rsidRPr="004C16A5">
        <w:t>*Include all delivery costs to the construction site.</w:t>
      </w:r>
    </w:p>
    <w:p w:rsidR="00512040" w:rsidRPr="004C16A5" w:rsidRDefault="00512040" w:rsidP="00512040">
      <w:r w:rsidRPr="004C16A5">
        <w:t xml:space="preserve"> </w:t>
      </w:r>
    </w:p>
    <w:p w:rsidR="00512040" w:rsidRPr="004C16A5" w:rsidRDefault="004C16A5" w:rsidP="00512040">
      <w:pPr>
        <w:pStyle w:val="Heading1"/>
        <w:ind w:left="360" w:hanging="360"/>
        <w:rPr>
          <w:b/>
        </w:rPr>
      </w:pPr>
      <w:bookmarkStart w:id="44" w:name="_Toc236207595"/>
      <w:bookmarkStart w:id="45" w:name="_Toc256509112"/>
      <w:r>
        <w:rPr>
          <w:b/>
        </w:rPr>
        <w:t>23</w:t>
      </w:r>
      <w:r w:rsidR="00034BA2" w:rsidRPr="004C16A5">
        <w:rPr>
          <w:b/>
        </w:rPr>
        <w:t xml:space="preserve">.  </w:t>
      </w:r>
      <w:r w:rsidR="00512040" w:rsidRPr="004C16A5">
        <w:rPr>
          <w:b/>
        </w:rPr>
        <w:t>WAGE RATE REQUIREMENTS UNDER SECTION 1606 OF THE RECOVERY ACT (MAY 2009)</w:t>
      </w:r>
      <w:bookmarkEnd w:id="44"/>
      <w:bookmarkEnd w:id="45"/>
      <w:r w:rsidR="00512040" w:rsidRPr="004C16A5">
        <w:rPr>
          <w:b/>
        </w:rPr>
        <w:t xml:space="preserve"> </w:t>
      </w:r>
    </w:p>
    <w:p w:rsidR="00512040" w:rsidRPr="004C16A5" w:rsidRDefault="00512040" w:rsidP="00512040">
      <w:r w:rsidRPr="004C16A5">
        <w:t xml:space="preserve"> </w:t>
      </w:r>
    </w:p>
    <w:p w:rsidR="00512040" w:rsidRPr="004C16A5" w:rsidRDefault="00512040" w:rsidP="00512040">
      <w:pPr>
        <w:rPr>
          <w:b/>
          <w:i/>
          <w:u w:val="single"/>
        </w:rPr>
      </w:pPr>
      <w:r w:rsidRPr="004C16A5">
        <w:rPr>
          <w:b/>
          <w:i/>
          <w:u w:val="single"/>
        </w:rPr>
        <w:t xml:space="preserve">THIS AWARD TERM IS APPLICABLE TO RECOVERY ACT PROGRAMS OR ACTIVITIES THAT </w:t>
      </w:r>
      <w:r w:rsidR="00176ED4" w:rsidRPr="004C16A5">
        <w:rPr>
          <w:b/>
          <w:i/>
          <w:u w:val="single"/>
        </w:rPr>
        <w:t>MAY</w:t>
      </w:r>
      <w:r w:rsidR="00176ED4">
        <w:rPr>
          <w:b/>
          <w:i/>
          <w:u w:val="single"/>
        </w:rPr>
        <w:t xml:space="preserve"> </w:t>
      </w:r>
      <w:r w:rsidR="00176ED4" w:rsidRPr="004C16A5">
        <w:rPr>
          <w:b/>
          <w:i/>
          <w:u w:val="single"/>
        </w:rPr>
        <w:t>INVOLVE</w:t>
      </w:r>
      <w:r w:rsidRPr="004C16A5">
        <w:rPr>
          <w:b/>
          <w:i/>
          <w:u w:val="single"/>
        </w:rPr>
        <w:t xml:space="preserve"> CONSTRUCTION, ALTERATION, MAINTENANCE, OR REPAIR.  THIS AWARD TERM ALSO APPLIES TO ALL SUBGRANTS AND CONTRACTS.</w:t>
      </w:r>
    </w:p>
    <w:p w:rsidR="00512040" w:rsidRPr="004C16A5" w:rsidRDefault="00512040" w:rsidP="00512040"/>
    <w:p w:rsidR="00512040" w:rsidRPr="004C16A5" w:rsidRDefault="00512040" w:rsidP="00512040">
      <w:pPr>
        <w:numPr>
          <w:ilvl w:val="0"/>
          <w:numId w:val="36"/>
        </w:numPr>
      </w:pPr>
      <w:r w:rsidRPr="004C16A5">
        <w:t xml:space="preserve">Section 1606 of the Recovery Act requires that all laborers and mechanics employed by contractors and subcontractors on projects funded directly by or assisted in whole or in part by and through the Federal Government pursuant to the Recovery Act shall be paid wages at rates not less than those prevailing on projects of a character similar in the locality as determined by the Secretary of Labor in accordance with subchapter IV of chapter 31 of title 40, United States Code. </w:t>
      </w:r>
    </w:p>
    <w:p w:rsidR="00512040" w:rsidRPr="004C16A5" w:rsidRDefault="00512040" w:rsidP="00512040">
      <w:r w:rsidRPr="004C16A5">
        <w:t xml:space="preserve"> </w:t>
      </w:r>
    </w:p>
    <w:p w:rsidR="00512040" w:rsidRPr="004C16A5" w:rsidRDefault="00512040" w:rsidP="00512040">
      <w:pPr>
        <w:ind w:left="720"/>
      </w:pPr>
      <w:r w:rsidRPr="004C16A5">
        <w:t xml:space="preserve">Pursuant to Reorganization Plan No. 14 and the Copeland Act, 40 U.S.C. 3145, the Department of Labor has issued regulations at 29 CFR parts 1, 3, and 5 to implement the Davis-Bacon and related Acts. Regulations in 29 CFR 5.5 instruct agencies concerning application of the standard Davis-Bacon contract clauses set forth in that section. Federal agencies providing grants, cooperative agreements, and loans under the Recovery Act shall ensure that the standard Davis-Bacon contract clauses found in 29 CFR 5.5(a) are incorporated in any resultant covered contracts that are in excess of $2,000 for construction, alteration or repair (including painting and decorating). </w:t>
      </w:r>
    </w:p>
    <w:p w:rsidR="00512040" w:rsidRPr="004C16A5" w:rsidRDefault="00512040" w:rsidP="00512040">
      <w:r w:rsidRPr="004C16A5">
        <w:t xml:space="preserve"> </w:t>
      </w:r>
    </w:p>
    <w:p w:rsidR="00512040" w:rsidRDefault="00512040" w:rsidP="00512040">
      <w:pPr>
        <w:numPr>
          <w:ilvl w:val="0"/>
          <w:numId w:val="36"/>
        </w:numPr>
      </w:pPr>
      <w:r w:rsidRPr="004C16A5">
        <w:t xml:space="preserve">For additional guidance on the wage rate requirements of section 1606, contact your awarding agency. Recipients of grants, cooperative agreements and loans should direct their initial inquiries concerning the application of Davis-Bacon requirements to a particular federally assisted project to the Federal agency funding the project. The Secretary of Labor retains final coverage authority under Reorganization Plan Number 14. </w:t>
      </w:r>
    </w:p>
    <w:p w:rsidR="007746A5" w:rsidRDefault="007746A5" w:rsidP="007746A5"/>
    <w:p w:rsidR="007746A5" w:rsidRPr="004C16A5" w:rsidRDefault="007746A5" w:rsidP="007746A5"/>
    <w:p w:rsidR="00512040" w:rsidRPr="004C16A5" w:rsidRDefault="00512040" w:rsidP="00512040">
      <w:r w:rsidRPr="004C16A5">
        <w:t xml:space="preserve"> </w:t>
      </w:r>
    </w:p>
    <w:p w:rsidR="00512040" w:rsidRPr="004C16A5" w:rsidRDefault="004C16A5" w:rsidP="00512040">
      <w:pPr>
        <w:pStyle w:val="Heading1"/>
        <w:ind w:left="360" w:hanging="360"/>
        <w:rPr>
          <w:b/>
        </w:rPr>
      </w:pPr>
      <w:bookmarkStart w:id="46" w:name="_Toc236207596"/>
      <w:bookmarkStart w:id="47" w:name="_Toc256509113"/>
      <w:r>
        <w:rPr>
          <w:b/>
        </w:rPr>
        <w:lastRenderedPageBreak/>
        <w:t>24</w:t>
      </w:r>
      <w:r w:rsidR="00034BA2" w:rsidRPr="004C16A5">
        <w:rPr>
          <w:b/>
        </w:rPr>
        <w:t xml:space="preserve">.  </w:t>
      </w:r>
      <w:r w:rsidR="00512040" w:rsidRPr="004C16A5">
        <w:rPr>
          <w:b/>
        </w:rPr>
        <w:t>RECOVERY ACT TRANSACTIONS LISTED IN SCHEDULE OF EXPENDITURES OF FEDERAL AWARDS AND RECIPIENT RESPONSIBILITIES FOR INFORMING SUBRECIPIENTS (MAY 2009)</w:t>
      </w:r>
      <w:bookmarkEnd w:id="46"/>
      <w:bookmarkEnd w:id="47"/>
      <w:r w:rsidR="00512040" w:rsidRPr="004C16A5">
        <w:rPr>
          <w:b/>
        </w:rPr>
        <w:t xml:space="preserve">  </w:t>
      </w:r>
    </w:p>
    <w:p w:rsidR="00512040" w:rsidRPr="004C16A5" w:rsidRDefault="00512040" w:rsidP="00512040"/>
    <w:p w:rsidR="00512040" w:rsidRPr="004C16A5" w:rsidRDefault="00512040" w:rsidP="00512040">
      <w:pPr>
        <w:numPr>
          <w:ilvl w:val="0"/>
          <w:numId w:val="37"/>
        </w:numPr>
      </w:pPr>
      <w:r w:rsidRPr="004C16A5">
        <w:t>To maximize the transparency and accountability of funds authorized under the American Recovery and Reinvestment Act of 2009 (Pub. L. 111--5) (Recovery Act) as required by Congress and in accordance with 2 CFR 215.21 "Uniform Administrative Requirements for Grants and Agreements" and OMB Circular A--102 Common Rules provisions, recipients agree to maintain records that identify adequately the source and application of Recovery Act funds. OMB Circular A--102 is available at http://www.whitehouse.gov/omb/circulars/a102/a102.html</w:t>
      </w:r>
    </w:p>
    <w:p w:rsidR="00512040" w:rsidRPr="004C16A5" w:rsidRDefault="00512040" w:rsidP="00512040">
      <w:pPr>
        <w:ind w:firstLine="30"/>
      </w:pPr>
    </w:p>
    <w:p w:rsidR="00512040" w:rsidRPr="004C16A5" w:rsidRDefault="00512040" w:rsidP="00512040">
      <w:pPr>
        <w:numPr>
          <w:ilvl w:val="0"/>
          <w:numId w:val="37"/>
        </w:numPr>
      </w:pPr>
      <w:r w:rsidRPr="004C16A5">
        <w:t xml:space="preserve">For recipients covered by the Single Audit Act Amendments of 1996 and OMB Circular A--133, "Audits of States, Local Governments, and Non-Profit Organizations," recipients agree to separately identify the expenditures for Federal awards under the Recovery Act on the Schedule of Expenditures of Federal Awards (SEFA) and the Data Collection Form (SF--SAC) required by OMB Circular A--133. OMB Circular A--133 is available at http://www.whitehouse.gov/omb/circulars/a133/a133.html. This shall be accomplished by identifying expenditures for Federal awards made under the Recovery Act separately on the SEFA, and as separate rows under Item 9 of Part III on the SF--SAC by CFDA number, and inclusion of the prefix "ARRA-" in identifying the name of the Federal program on the SEFA and as the first characters in Item 9d of Part III on the SF--SAC. </w:t>
      </w:r>
    </w:p>
    <w:p w:rsidR="00512040" w:rsidRPr="004C16A5" w:rsidRDefault="00512040" w:rsidP="00512040"/>
    <w:p w:rsidR="00512040" w:rsidRPr="004C16A5" w:rsidRDefault="00512040" w:rsidP="00512040">
      <w:pPr>
        <w:numPr>
          <w:ilvl w:val="0"/>
          <w:numId w:val="37"/>
        </w:numPr>
      </w:pPr>
      <w:r w:rsidRPr="004C16A5">
        <w:t xml:space="preserve">Recipients agree to separately identify to each subrecipient, and document at the time of subaward and at the time of disbursement of funds, the Federal award number, CFDA number, and amount of Recovery Act funds. When a recipient awards Recovery Act funds for an existing program, the information furnished to subrecipients shall distinguish the subawards of incremental Recovery Act funds from regular subawards under the existing program. </w:t>
      </w:r>
    </w:p>
    <w:p w:rsidR="00512040" w:rsidRPr="004C16A5" w:rsidRDefault="00512040" w:rsidP="00512040"/>
    <w:p w:rsidR="00512040" w:rsidRPr="004C16A5" w:rsidRDefault="00512040" w:rsidP="00512040">
      <w:pPr>
        <w:numPr>
          <w:ilvl w:val="0"/>
          <w:numId w:val="37"/>
        </w:numPr>
      </w:pPr>
      <w:r w:rsidRPr="004C16A5">
        <w:t xml:space="preserve">Recipients agree to require their subrecipients to include on their SEFA information to specifically identify Recovery Act funding similar to the requirements for the recipient SEFA described above. This information is needed to allow the recipient to properly monitor subrecipient expenditure of ARRA funds as well as oversight by the Federal awarding agencies, Offices of Inspector General and the Government Accountability Office. </w:t>
      </w:r>
    </w:p>
    <w:p w:rsidR="00512040" w:rsidRPr="004C16A5" w:rsidRDefault="00512040" w:rsidP="00512040"/>
    <w:p w:rsidR="00512040" w:rsidRPr="004C16A5" w:rsidRDefault="004C16A5" w:rsidP="00512040">
      <w:pPr>
        <w:pStyle w:val="Heading1"/>
        <w:ind w:left="360" w:hanging="360"/>
        <w:rPr>
          <w:b/>
        </w:rPr>
      </w:pPr>
      <w:bookmarkStart w:id="48" w:name="_Toc236207597"/>
      <w:bookmarkStart w:id="49" w:name="_Toc256509114"/>
      <w:r>
        <w:rPr>
          <w:b/>
        </w:rPr>
        <w:t>25</w:t>
      </w:r>
      <w:r w:rsidR="00034BA2" w:rsidRPr="004C16A5">
        <w:rPr>
          <w:b/>
        </w:rPr>
        <w:t xml:space="preserve">.  </w:t>
      </w:r>
      <w:r w:rsidR="00512040" w:rsidRPr="004C16A5">
        <w:rPr>
          <w:b/>
        </w:rPr>
        <w:t>DAVIS BACON ACT AND CONTRACT WORK HOURS AND SAFETY STANDARDS ACT (NOV 2009)</w:t>
      </w:r>
      <w:bookmarkEnd w:id="48"/>
      <w:bookmarkEnd w:id="49"/>
    </w:p>
    <w:p w:rsidR="00512040" w:rsidRPr="004C16A5" w:rsidRDefault="00512040" w:rsidP="00512040"/>
    <w:p w:rsidR="00512040" w:rsidRPr="004C16A5" w:rsidRDefault="00512040" w:rsidP="00512040">
      <w:pPr>
        <w:rPr>
          <w:b/>
          <w:i/>
          <w:u w:val="single"/>
        </w:rPr>
      </w:pPr>
      <w:r w:rsidRPr="004C16A5">
        <w:rPr>
          <w:b/>
          <w:i/>
          <w:u w:val="single"/>
        </w:rPr>
        <w:t>THIS AWARD TERM IS APPLICABLE TO ARRA AWARDS WHEN WAGE RATE REQUIREMENTS UNDER SECTION 1606 OF THE RECOVERY ACT TERM IS APPLICABLE.  THIS AWARD TERM IS ALSO APPLICABLE TO SUBGRANTS AND CONTRACTS.</w:t>
      </w:r>
    </w:p>
    <w:p w:rsidR="00512040" w:rsidRPr="004C16A5" w:rsidRDefault="00512040" w:rsidP="00512040"/>
    <w:p w:rsidR="00512040" w:rsidRPr="004C16A5" w:rsidRDefault="00512040" w:rsidP="00512040">
      <w:pPr>
        <w:pStyle w:val="PlainText"/>
        <w:rPr>
          <w:rFonts w:ascii="Times New Roman" w:hAnsi="Times New Roman"/>
          <w:sz w:val="20"/>
          <w:szCs w:val="20"/>
        </w:rPr>
      </w:pPr>
      <w:r w:rsidRPr="004C16A5">
        <w:rPr>
          <w:rFonts w:ascii="Times New Roman" w:hAnsi="Times New Roman"/>
          <w:sz w:val="20"/>
          <w:szCs w:val="20"/>
        </w:rPr>
        <w:t xml:space="preserve">Definitions: For purposes of this clause, Clause 30, Davis Bacon Act and Contract Work Hours and Safety Standards Act, the following definitions are applicable: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(1) “Award” means any grant, cooperative agreement or technology investment agreement made with Recovery Act funds by the Department of Energy (DOE) to a Recipient. Such Award must require compliance with the labor standards clauses and wage rate requirements of the Davis-Bacon Act (DBA) for work performed by all laborers and mechanics employed by Recipients (other than a unit of State or local government whose own employees perform the construction) Subrecipients, Contractors, and subcontractors.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(2) “Contractor” means an entity that enters into a Contract. For purposes of these clauses, Contractor shall include (as applicable) prime contractors, Recipients, Subrecipients, and Recipients’ or Subrecipients’ contractors, subcontractors, and lower-tier subcontractors. “Contractor” does not mean a unit of State or local government where construction is performed by its own employees.”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(3) “Contract” means a contract executed by a Recipient, Subrecipient, prime contractor, or any tier subcontractor for construction, alteration, or repair. It may also mean (as applicable) (i) financial assistance instruments such as grants, cooperative agreements, technology investment agreements, and loans; and, (ii) Sub awards, contracts and subcontracts issued under financial assistance agreements. “Contract” does not mean a financial assistance instrument with a unit of State or local government where construction is performed by its own employees.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(4) “Contracting Officer” means the DOE official authorized to execute an Award on behalf of DOE and who is responsible for the business management and non-program aspects of the financial assistance process.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(5) “Recipient” means any entity other than an individual that receives an Award of Federal funds in the form of a grant, cooperative agreement, or technology investment agreement directly from the Federal Government and is financially accountable for the use of any DOE funds or property, and is legally responsible for carrying out the terms and conditions of the program and Award.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(6) “Subaward” means an award of financial assistance in the form of money, or property in lieu of money, made under an award by a Recipient to an eligible Subrecipient or by a Subrecipient to a lower-tier subrecipient. The term includes financial assistance when provided by any legal agreement, even if the agreement is called a contract, but does not include the Recipient’s procurement of goods and services to carry out the program nor does it include any form of assistance which is excluded from the definition of “Award” above.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(7) “Subrecipient” means a non-Federal entity that expends Federal funds received from a Recipient to carry out a Federal program, but does not include an individual that is a beneficiary of such a program.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rPr>
          <w:rFonts w:ascii="Times New Roman" w:hAnsi="Times New Roman"/>
          <w:b/>
          <w:sz w:val="20"/>
          <w:szCs w:val="20"/>
        </w:rPr>
      </w:pPr>
      <w:r w:rsidRPr="004C16A5">
        <w:rPr>
          <w:rFonts w:ascii="Times New Roman" w:hAnsi="Times New Roman"/>
          <w:b/>
          <w:sz w:val="20"/>
          <w:szCs w:val="20"/>
        </w:rPr>
        <w:t xml:space="preserve">(a) Davis Bacon Act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rPr>
          <w:rFonts w:ascii="Times New Roman" w:hAnsi="Times New Roman"/>
          <w:sz w:val="20"/>
          <w:szCs w:val="20"/>
        </w:rPr>
      </w:pPr>
      <w:r w:rsidRPr="004C16A5">
        <w:rPr>
          <w:rFonts w:ascii="Times New Roman" w:hAnsi="Times New Roman"/>
          <w:sz w:val="20"/>
          <w:szCs w:val="20"/>
        </w:rPr>
        <w:t xml:space="preserve"> </w:t>
      </w:r>
      <w:r w:rsidRPr="004C16A5">
        <w:rPr>
          <w:rFonts w:ascii="Times New Roman" w:hAnsi="Times New Roman"/>
          <w:sz w:val="20"/>
          <w:szCs w:val="20"/>
        </w:rPr>
        <w:tab/>
        <w:t xml:space="preserve">(1) Minimum wages.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1440"/>
        <w:rPr>
          <w:rFonts w:ascii="Times New Roman" w:hAnsi="Times New Roman"/>
          <w:sz w:val="20"/>
          <w:szCs w:val="20"/>
        </w:rPr>
      </w:pPr>
      <w:r w:rsidRPr="004C16A5">
        <w:rPr>
          <w:rFonts w:ascii="Times New Roman" w:hAnsi="Times New Roman"/>
          <w:sz w:val="20"/>
          <w:szCs w:val="20"/>
        </w:rPr>
        <w:t xml:space="preserve">(i) All laborers and mechanics employed or working upon the site of the work (or under the United States Housing Act of 1937 or under the Housing Act of 1949 in the construction or development of the project), will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w:t>
      </w:r>
    </w:p>
    <w:p w:rsidR="00512040" w:rsidRPr="004C16A5" w:rsidRDefault="00512040" w:rsidP="00512040">
      <w:pPr>
        <w:pStyle w:val="PlainText"/>
        <w:ind w:left="720"/>
        <w:rPr>
          <w:rFonts w:ascii="Times New Roman" w:hAnsi="Times New Roman"/>
          <w:sz w:val="20"/>
          <w:szCs w:val="20"/>
        </w:rPr>
      </w:pPr>
    </w:p>
    <w:p w:rsidR="00512040" w:rsidRPr="004C16A5" w:rsidRDefault="00512040" w:rsidP="00512040">
      <w:pPr>
        <w:pStyle w:val="PlainText"/>
        <w:ind w:left="1440"/>
        <w:rPr>
          <w:rFonts w:ascii="Times New Roman" w:hAnsi="Times New Roman"/>
          <w:sz w:val="20"/>
          <w:szCs w:val="20"/>
        </w:rPr>
      </w:pPr>
      <w:r w:rsidRPr="004C16A5">
        <w:rPr>
          <w:rFonts w:ascii="Times New Roman" w:hAnsi="Times New Roman"/>
          <w:sz w:val="20"/>
          <w:szCs w:val="20"/>
        </w:rPr>
        <w:t xml:space="preserve">Contributions made or costs reasonably anticipated for bona fide fringe benefits under section 1(b)(2) of the Davis-Bacon Act on behalf of laborers or mechanics are considered wages paid to such laborers or mechanics, subject to the provisions of paragraph (a)(1)(iv)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 wage determination (including any additional </w:t>
      </w:r>
      <w:r w:rsidRPr="004C16A5">
        <w:rPr>
          <w:rFonts w:ascii="Times New Roman" w:hAnsi="Times New Roman"/>
          <w:sz w:val="20"/>
          <w:szCs w:val="20"/>
        </w:rPr>
        <w:lastRenderedPageBreak/>
        <w:t xml:space="preserve">classification and wage rates conformed under paragraph (a)(1)(ii) of this section) and the Davis-Bacon poster (WH-1321) shall be posted at all times by the Contractor and its subcontractors at the site of the work in a prominent and accessible place where it can be easily seen by the workers.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1440"/>
        <w:rPr>
          <w:rFonts w:ascii="Times New Roman" w:hAnsi="Times New Roman"/>
          <w:sz w:val="20"/>
          <w:szCs w:val="20"/>
        </w:rPr>
      </w:pPr>
      <w:r w:rsidRPr="004C16A5">
        <w:rPr>
          <w:rFonts w:ascii="Times New Roman" w:hAnsi="Times New Roman"/>
          <w:sz w:val="20"/>
          <w:szCs w:val="20"/>
        </w:rPr>
        <w:t xml:space="preserve">(ii)(A) 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2160"/>
        <w:rPr>
          <w:rFonts w:ascii="Times New Roman" w:hAnsi="Times New Roman"/>
          <w:sz w:val="20"/>
          <w:szCs w:val="20"/>
        </w:rPr>
      </w:pPr>
      <w:r w:rsidRPr="004C16A5">
        <w:rPr>
          <w:rFonts w:ascii="Times New Roman" w:hAnsi="Times New Roman"/>
          <w:sz w:val="20"/>
          <w:szCs w:val="20"/>
        </w:rPr>
        <w:t xml:space="preserve">(1) The work to be performed by the classification requested is not performed by a classification in the wage determination;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1440" w:firstLine="720"/>
        <w:rPr>
          <w:rFonts w:ascii="Times New Roman" w:hAnsi="Times New Roman"/>
          <w:sz w:val="20"/>
          <w:szCs w:val="20"/>
        </w:rPr>
      </w:pPr>
      <w:r w:rsidRPr="004C16A5">
        <w:rPr>
          <w:rFonts w:ascii="Times New Roman" w:hAnsi="Times New Roman"/>
          <w:sz w:val="20"/>
          <w:szCs w:val="20"/>
        </w:rPr>
        <w:t xml:space="preserve">(2) The classification is utilized in the area by the construction industry; and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2160"/>
        <w:rPr>
          <w:rFonts w:ascii="Times New Roman" w:hAnsi="Times New Roman"/>
          <w:sz w:val="20"/>
          <w:szCs w:val="20"/>
        </w:rPr>
      </w:pPr>
      <w:r w:rsidRPr="004C16A5">
        <w:rPr>
          <w:rFonts w:ascii="Times New Roman" w:hAnsi="Times New Roman"/>
          <w:sz w:val="20"/>
          <w:szCs w:val="20"/>
        </w:rPr>
        <w:t xml:space="preserve">(3) The proposed wage rate, including any bona fide fringe benefits, bears a reasonable relationship to the wage rates contained in the wage determination.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1440"/>
        <w:rPr>
          <w:rFonts w:ascii="Times New Roman" w:hAnsi="Times New Roman"/>
          <w:sz w:val="20"/>
          <w:szCs w:val="20"/>
        </w:rPr>
      </w:pPr>
      <w:r w:rsidRPr="004C16A5">
        <w:rPr>
          <w:rFonts w:ascii="Times New Roman" w:hAnsi="Times New Roman"/>
          <w:sz w:val="20"/>
          <w:szCs w:val="20"/>
        </w:rPr>
        <w:t xml:space="preserve">(B) 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1440"/>
        <w:rPr>
          <w:rFonts w:ascii="Times New Roman" w:hAnsi="Times New Roman"/>
          <w:sz w:val="20"/>
          <w:szCs w:val="20"/>
        </w:rPr>
      </w:pPr>
      <w:r w:rsidRPr="004C16A5">
        <w:rPr>
          <w:rFonts w:ascii="Times New Roman" w:hAnsi="Times New Roman"/>
          <w:sz w:val="20"/>
          <w:szCs w:val="20"/>
        </w:rPr>
        <w:t xml:space="preserve">(C) 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1440"/>
        <w:rPr>
          <w:rFonts w:ascii="Times New Roman" w:hAnsi="Times New Roman"/>
          <w:sz w:val="20"/>
          <w:szCs w:val="20"/>
        </w:rPr>
      </w:pPr>
      <w:r w:rsidRPr="004C16A5">
        <w:rPr>
          <w:rFonts w:ascii="Times New Roman" w:hAnsi="Times New Roman"/>
          <w:sz w:val="20"/>
          <w:szCs w:val="20"/>
        </w:rPr>
        <w:t xml:space="preserve">(D) The wage rate (including fringe benefits where appropriate) determined pursuant to paragraphs (a)(1)(ii)(B) or (C) of this section, shall be paid to all workers performing work in the classification under this Contract from the first day on which work is performed in the classification.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(iii)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(iv) 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aside in a separate account assets for the meeting of obligations under the plan or program.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rPr>
          <w:rFonts w:ascii="Times New Roman" w:hAnsi="Times New Roman"/>
          <w:sz w:val="20"/>
          <w:szCs w:val="20"/>
        </w:rPr>
      </w:pPr>
      <w:r w:rsidRPr="004C16A5">
        <w:rPr>
          <w:rFonts w:ascii="Times New Roman" w:hAnsi="Times New Roman"/>
          <w:sz w:val="20"/>
          <w:szCs w:val="20"/>
        </w:rPr>
        <w:t xml:space="preserve">(2) Withholding. The Department of Energy or the Recipient or Subrecipient shall upon its own action or upon written request of an authorized representative of the Department of Labor withhold or cause to be withheld from the Contractor under this Contract or any other Federal contract with the same prime contractor, or any </w:t>
      </w:r>
    </w:p>
    <w:p w:rsidR="00512040" w:rsidRPr="004C16A5" w:rsidRDefault="00512040" w:rsidP="00512040">
      <w:pPr>
        <w:pStyle w:val="PlainText"/>
        <w:rPr>
          <w:rFonts w:ascii="Times New Roman" w:hAnsi="Times New Roman"/>
          <w:sz w:val="20"/>
          <w:szCs w:val="20"/>
        </w:rPr>
      </w:pPr>
      <w:r w:rsidRPr="004C16A5">
        <w:rPr>
          <w:rFonts w:ascii="Times New Roman" w:hAnsi="Times New Roman"/>
          <w:sz w:val="20"/>
          <w:szCs w:val="20"/>
        </w:rPr>
        <w:t xml:space="preserve">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the Department of Energy, Recipient, or Subrecipient, may, after written notice to the Contractor, sponsor, applicant, or owner, take such action as may be necessary to cause the suspension of any further payment, advance, or guarantee of funds until such violations have ceased.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rPr>
          <w:rFonts w:ascii="Times New Roman" w:hAnsi="Times New Roman"/>
          <w:sz w:val="20"/>
          <w:szCs w:val="20"/>
        </w:rPr>
      </w:pPr>
      <w:r w:rsidRPr="004C16A5">
        <w:rPr>
          <w:rFonts w:ascii="Times New Roman" w:hAnsi="Times New Roman"/>
          <w:sz w:val="20"/>
          <w:szCs w:val="20"/>
        </w:rPr>
        <w:t xml:space="preserve">(3) Payrolls and basic records.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(i) Payrolls and basic records relating thereto shall be maintained by the Contractor during the course of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rsidR="00512040" w:rsidRPr="004C16A5" w:rsidRDefault="00512040" w:rsidP="00512040">
      <w:pPr>
        <w:pStyle w:val="PlainText"/>
        <w:rPr>
          <w:rFonts w:ascii="Times New Roman" w:hAnsi="Times New Roman"/>
          <w:sz w:val="20"/>
          <w:szCs w:val="20"/>
        </w:rPr>
      </w:pPr>
    </w:p>
    <w:p w:rsidR="00512040" w:rsidRPr="004C16A5" w:rsidRDefault="00512040" w:rsidP="00034BA2">
      <w:pPr>
        <w:pStyle w:val="PlainText"/>
        <w:ind w:left="720"/>
        <w:rPr>
          <w:rFonts w:ascii="Times New Roman" w:hAnsi="Times New Roman"/>
          <w:sz w:val="20"/>
          <w:szCs w:val="20"/>
        </w:rPr>
      </w:pPr>
      <w:r w:rsidRPr="004C16A5">
        <w:rPr>
          <w:rFonts w:ascii="Times New Roman" w:hAnsi="Times New Roman"/>
          <w:sz w:val="20"/>
          <w:szCs w:val="20"/>
        </w:rPr>
        <w:t xml:space="preserve">(ii) (A) The Contractor shall submit weekly for each week in which any Contract work is performed a copy of all payrolls to the Department of Energy if the agency is a party to the Contract, but if the agency is not such a party, the Contractor will submit the payrolls to the Recipient or Subrecipient (as applicable), applicant, sponsor, or owner, as the case may be, for transmission to the Department of Energy. The payrolls submitted shall set out accurately and completely all of the information required to be maintained under 29 CFR 5.5(a)(3)(i), except that full social security numbers and home addresses shall not be included on weekly transmittals. Instead, the payrolls shall only need to include an individually identifying number for each employee (e.g., the last four digits of the employee's social security number). The required weekly payroll information may be submitted in any form desired. Optional Form WH-347 is available for this purpose from the Wage and Hour Division Web site at http://www.dol.gov/esa/whd/forms/wh347instr.htm 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Department of Energy if the agency is a party to the Contract, but if the agency is not such a party, the Contractor will submit them to the Recipient or Subrecipient (as applicable), applicant, sponsor, or owner, as the case may be, for transmission to the Department of Energy, the Contractor, or the Wage and Hour Division of the Department of Labor for purposes of an investigation or audit of compliance with prevailing wage </w:t>
      </w:r>
      <w:r w:rsidRPr="004C16A5">
        <w:rPr>
          <w:rFonts w:ascii="Times New Roman" w:hAnsi="Times New Roman"/>
          <w:sz w:val="20"/>
          <w:szCs w:val="20"/>
        </w:rPr>
        <w:lastRenderedPageBreak/>
        <w:t xml:space="preserve">requirements. It is not a violation of this section for a prime contractor to require a subcontractor to provide addresses and social security numbers to the prime contractor for its own records, without weekly submission to the sponsoring government agency (or the Recipient or Subrecipient (as applicable), applicant, sponsor, or owner). </w:t>
      </w:r>
    </w:p>
    <w:p w:rsidR="00512040" w:rsidRPr="004C16A5" w:rsidRDefault="00512040" w:rsidP="00512040">
      <w:pPr>
        <w:pStyle w:val="PlainText"/>
        <w:ind w:left="720"/>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(B) Each payroll submitted shall be accompanied by a “Statement of Compliance,” signed by the Contractor or subcontractor or his or her agent who pays or supervises the payment of the persons employed under the Contract and shall certify the following: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1440"/>
        <w:rPr>
          <w:rFonts w:ascii="Times New Roman" w:hAnsi="Times New Roman"/>
          <w:sz w:val="20"/>
          <w:szCs w:val="20"/>
        </w:rPr>
      </w:pPr>
      <w:r w:rsidRPr="004C16A5">
        <w:rPr>
          <w:rFonts w:ascii="Times New Roman" w:hAnsi="Times New Roman"/>
          <w:sz w:val="20"/>
          <w:szCs w:val="20"/>
        </w:rPr>
        <w:t xml:space="preserve">(1) That the payroll for the payroll period contains the information required to be provided under § 5.5 (a)(3)(ii) of Regulations, 29 CFR part 5, the appropriate information is being maintained under § 5.5 (a)(3)(i) of Regulations, 29 CFR part 5, and that such information is correct and complete;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1440"/>
        <w:rPr>
          <w:rFonts w:ascii="Times New Roman" w:hAnsi="Times New Roman"/>
          <w:sz w:val="20"/>
          <w:szCs w:val="20"/>
        </w:rPr>
      </w:pPr>
      <w:r w:rsidRPr="004C16A5">
        <w:rPr>
          <w:rFonts w:ascii="Times New Roman" w:hAnsi="Times New Roman"/>
          <w:sz w:val="20"/>
          <w:szCs w:val="20"/>
        </w:rPr>
        <w:t xml:space="preserve">(2)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1440"/>
        <w:rPr>
          <w:rFonts w:ascii="Times New Roman" w:hAnsi="Times New Roman"/>
          <w:sz w:val="20"/>
          <w:szCs w:val="20"/>
        </w:rPr>
      </w:pPr>
      <w:r w:rsidRPr="004C16A5">
        <w:rPr>
          <w:rFonts w:ascii="Times New Roman" w:hAnsi="Times New Roman"/>
          <w:sz w:val="20"/>
          <w:szCs w:val="20"/>
        </w:rPr>
        <w:t xml:space="preserve">(3) That each laborer or mechanic has been paid not less than the applicable wage rates and fringe benefits or cash equivalents for the classification of work performed, as specified in the applicable wage determination incorporated into the Contract.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(C) The weekly submission of a properly executed certification set forth on the reverse side of Optional Form WH-347 shall satisfy the requirement for submission of the “Statement of Compliance” required by paragraph (a)(3)(ii)(B) of this section.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(D) The falsification of any of the above certifications may subject the Contractor or subcontractor to civil or criminal prosecution under section 1001 of title 18 and section 3729 of title 31 of the United States Code.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(iii) The Contractor or subcontractor shall make the records required under paragraph (a)(3)(i) of this section available for inspection, copying, or transcription by authorized representatives of the Department of Energy or the Department of Labor, and shall permit such representatives to interview employees during working hours on the job. If the Contractor or subcontractor fails to submit the required records or to make them available, the Federal agency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rPr>
          <w:rFonts w:ascii="Times New Roman" w:hAnsi="Times New Roman"/>
          <w:sz w:val="20"/>
          <w:szCs w:val="20"/>
        </w:rPr>
      </w:pPr>
      <w:r w:rsidRPr="004C16A5">
        <w:rPr>
          <w:rFonts w:ascii="Times New Roman" w:hAnsi="Times New Roman"/>
          <w:sz w:val="20"/>
          <w:szCs w:val="20"/>
        </w:rPr>
        <w:t xml:space="preserve">(4) Apprentices and trainees—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(i) Apprentices.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w:t>
      </w: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lastRenderedPageBreak/>
        <w:t xml:space="preserve">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 rate for the work performed until an acceptable program is approved.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(ii) Trainees.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will no longer be permitted to utilize trainees at less than the applicable predetermined rate for the work performed until an acceptable program is approved.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(iii) Equal employment opportunity. The utilization of apprentices, trainees, and journeymen under this part shall be in conformity with the equal employment opportunity requirements of Executive Order 11246, as amended and 29 CFR part 30.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rPr>
          <w:rFonts w:ascii="Times New Roman" w:hAnsi="Times New Roman"/>
          <w:sz w:val="20"/>
          <w:szCs w:val="20"/>
        </w:rPr>
      </w:pPr>
      <w:r w:rsidRPr="004C16A5">
        <w:rPr>
          <w:rFonts w:ascii="Times New Roman" w:hAnsi="Times New Roman"/>
          <w:sz w:val="20"/>
          <w:szCs w:val="20"/>
        </w:rPr>
        <w:t xml:space="preserve">(5) Compliance with Copeland Act requirements. The Contractor shall comply with the requirements of 29 CFR part 3, which are incorporated by reference in this Contract.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rPr>
          <w:rFonts w:ascii="Times New Roman" w:hAnsi="Times New Roman"/>
          <w:sz w:val="20"/>
          <w:szCs w:val="20"/>
        </w:rPr>
      </w:pPr>
      <w:r w:rsidRPr="004C16A5">
        <w:rPr>
          <w:rFonts w:ascii="Times New Roman" w:hAnsi="Times New Roman"/>
          <w:sz w:val="20"/>
          <w:szCs w:val="20"/>
        </w:rPr>
        <w:t xml:space="preserve">(6) Contracts and Subcontracts. The Recipient, Subrecipient, the Recipient’s, and Subrecipient’s contractors and subcontractor shall insert in any Contracts the clauses contained herein in(a)(1) through (10) and such other clauses as the Department of Energy may by appropriate instructions require, and also a clause requiring the subcontractors to include these clauses in any lower tier subcontracts. The Recipient shall be responsible for the compliance by any subcontractor or lower tier subcontractor with all of the paragraphs in this clause.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rPr>
          <w:rFonts w:ascii="Times New Roman" w:hAnsi="Times New Roman"/>
          <w:sz w:val="20"/>
          <w:szCs w:val="20"/>
        </w:rPr>
      </w:pPr>
      <w:r w:rsidRPr="004C16A5">
        <w:rPr>
          <w:rFonts w:ascii="Times New Roman" w:hAnsi="Times New Roman"/>
          <w:sz w:val="20"/>
          <w:szCs w:val="20"/>
        </w:rPr>
        <w:t xml:space="preserve">(7) Contract termination: debarment. A breach of the Contract clauses in 29 CFR 5.5 may be grounds for termination of the Contract, and for debarment as a contractor and a subcontractor as provided in 29 CFR 5.12.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rPr>
          <w:rFonts w:ascii="Times New Roman" w:hAnsi="Times New Roman"/>
          <w:sz w:val="20"/>
          <w:szCs w:val="20"/>
        </w:rPr>
      </w:pPr>
      <w:r w:rsidRPr="004C16A5">
        <w:rPr>
          <w:rFonts w:ascii="Times New Roman" w:hAnsi="Times New Roman"/>
          <w:sz w:val="20"/>
          <w:szCs w:val="20"/>
        </w:rPr>
        <w:t xml:space="preserve">(8) Compliance with Davis-Bacon and Related Act requirements. All rulings and interpretations of the Davis-Bacon and Related Acts contained in 29 CFR parts 1, 3, and 5 are herein incorporated by reference in this Contract.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rPr>
          <w:rFonts w:ascii="Times New Roman" w:hAnsi="Times New Roman"/>
          <w:sz w:val="20"/>
          <w:szCs w:val="20"/>
        </w:rPr>
      </w:pPr>
      <w:r w:rsidRPr="004C16A5">
        <w:rPr>
          <w:rFonts w:ascii="Times New Roman" w:hAnsi="Times New Roman"/>
          <w:sz w:val="20"/>
          <w:szCs w:val="20"/>
        </w:rPr>
        <w:t xml:space="preserve">(9) Disputes concerning labor standards.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Recipient, Subrecipient, the Contractor (or any of its subcontractors), and the contracting agency, the U.S. Department of Labor, or the employees or their representatives. </w:t>
      </w:r>
    </w:p>
    <w:p w:rsidR="00512040" w:rsidRPr="004C16A5" w:rsidRDefault="00512040" w:rsidP="00512040">
      <w:pPr>
        <w:pStyle w:val="PlainText"/>
        <w:rPr>
          <w:rFonts w:ascii="Times New Roman" w:hAnsi="Times New Roman"/>
          <w:sz w:val="20"/>
          <w:szCs w:val="20"/>
        </w:rPr>
      </w:pPr>
      <w:r w:rsidRPr="004C16A5">
        <w:rPr>
          <w:rFonts w:ascii="Times New Roman" w:hAnsi="Times New Roman"/>
          <w:sz w:val="20"/>
          <w:szCs w:val="20"/>
        </w:rPr>
        <w:t xml:space="preserve"> </w:t>
      </w:r>
    </w:p>
    <w:p w:rsidR="00512040" w:rsidRPr="004C16A5" w:rsidRDefault="00512040" w:rsidP="00512040">
      <w:pPr>
        <w:pStyle w:val="PlainText"/>
        <w:rPr>
          <w:rFonts w:ascii="Times New Roman" w:hAnsi="Times New Roman"/>
          <w:sz w:val="20"/>
          <w:szCs w:val="20"/>
        </w:rPr>
      </w:pPr>
      <w:r w:rsidRPr="004C16A5">
        <w:rPr>
          <w:rFonts w:ascii="Times New Roman" w:hAnsi="Times New Roman"/>
          <w:sz w:val="20"/>
          <w:szCs w:val="20"/>
        </w:rPr>
        <w:t xml:space="preserve">(10) Certification of eligibility.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(i) 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left="720"/>
        <w:rPr>
          <w:rFonts w:ascii="Times New Roman" w:hAnsi="Times New Roman"/>
          <w:sz w:val="20"/>
          <w:szCs w:val="20"/>
        </w:rPr>
      </w:pPr>
      <w:r w:rsidRPr="004C16A5">
        <w:rPr>
          <w:rFonts w:ascii="Times New Roman" w:hAnsi="Times New Roman"/>
          <w:sz w:val="20"/>
          <w:szCs w:val="20"/>
        </w:rPr>
        <w:t xml:space="preserve">(ii) No part of this Contract shall be subcontracted to any person or firm ineligible for award of a Government contract by virtue of section 3(a) of the Davis-Bacon Act or 29 CFR 5.12(a)(1).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ind w:firstLine="720"/>
        <w:rPr>
          <w:rFonts w:ascii="Times New Roman" w:hAnsi="Times New Roman"/>
          <w:sz w:val="20"/>
          <w:szCs w:val="20"/>
        </w:rPr>
      </w:pPr>
      <w:r w:rsidRPr="004C16A5">
        <w:rPr>
          <w:rFonts w:ascii="Times New Roman" w:hAnsi="Times New Roman"/>
          <w:sz w:val="20"/>
          <w:szCs w:val="20"/>
        </w:rPr>
        <w:t xml:space="preserve">(iii) The penalty for making false statements is prescribed in the U.S. Criminal Code, 18 U.S.C. 1001.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rPr>
          <w:rFonts w:ascii="Times New Roman" w:hAnsi="Times New Roman"/>
          <w:sz w:val="20"/>
          <w:szCs w:val="20"/>
        </w:rPr>
      </w:pPr>
      <w:r w:rsidRPr="004C16A5">
        <w:rPr>
          <w:rFonts w:ascii="Times New Roman" w:hAnsi="Times New Roman"/>
          <w:b/>
          <w:sz w:val="20"/>
          <w:szCs w:val="20"/>
        </w:rPr>
        <w:t>(b) Contract Work Hours and Safety Standards Act.</w:t>
      </w:r>
      <w:r w:rsidRPr="004C16A5">
        <w:rPr>
          <w:rFonts w:ascii="Times New Roman" w:hAnsi="Times New Roman"/>
          <w:sz w:val="20"/>
          <w:szCs w:val="20"/>
        </w:rPr>
        <w:t xml:space="preserve"> As used in this paragraph, the terms laborers and mechanics include watchmen and guards.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rPr>
          <w:rFonts w:ascii="Times New Roman" w:hAnsi="Times New Roman"/>
          <w:sz w:val="20"/>
          <w:szCs w:val="20"/>
        </w:rPr>
      </w:pPr>
      <w:r w:rsidRPr="004C16A5">
        <w:rPr>
          <w:rFonts w:ascii="Times New Roman" w:hAnsi="Times New Roman"/>
          <w:sz w:val="20"/>
          <w:szCs w:val="20"/>
        </w:rPr>
        <w:t xml:space="preserve">(1) 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rPr>
          <w:rFonts w:ascii="Times New Roman" w:hAnsi="Times New Roman"/>
          <w:sz w:val="20"/>
          <w:szCs w:val="20"/>
        </w:rPr>
      </w:pPr>
      <w:r w:rsidRPr="004C16A5">
        <w:rPr>
          <w:rFonts w:ascii="Times New Roman" w:hAnsi="Times New Roman"/>
          <w:sz w:val="20"/>
          <w:szCs w:val="20"/>
        </w:rPr>
        <w:t xml:space="preserve">(2) Violation; liability for unpaid wages; liquidated damages. In the event of any violation of the clause set forth in paragraph (b)(1) of this section, the Contractor and any subcontractor responsible </w:t>
      </w:r>
      <w:r w:rsidR="00D92464" w:rsidRPr="004C16A5">
        <w:rPr>
          <w:rFonts w:ascii="Times New Roman" w:hAnsi="Times New Roman"/>
          <w:sz w:val="20"/>
          <w:szCs w:val="20"/>
        </w:rPr>
        <w:t>therefore</w:t>
      </w:r>
      <w:r w:rsidRPr="004C16A5">
        <w:rPr>
          <w:rFonts w:ascii="Times New Roman" w:hAnsi="Times New Roman"/>
          <w:sz w:val="20"/>
          <w:szCs w:val="20"/>
        </w:rPr>
        <w:t xml:space="preserve">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(b)(1) of this section, in the sum of $10 for each calendar day on which such individual was required or permitted to work in excess of the standard workweek of forty hours without payment of the overtime wages required by the clause set forth in paragraph (b)(1) of this section.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rPr>
          <w:rFonts w:ascii="Times New Roman" w:hAnsi="Times New Roman"/>
          <w:sz w:val="20"/>
          <w:szCs w:val="20"/>
        </w:rPr>
      </w:pPr>
      <w:r w:rsidRPr="004C16A5">
        <w:rPr>
          <w:rFonts w:ascii="Times New Roman" w:hAnsi="Times New Roman"/>
          <w:sz w:val="20"/>
          <w:szCs w:val="20"/>
        </w:rPr>
        <w:t xml:space="preserve">(3) Withholding for unpaid wages and liquidated damages. The Department of Energy or the Recipient or Subrecipient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w:t>
      </w:r>
      <w:r w:rsidRPr="004C16A5">
        <w:rPr>
          <w:rFonts w:ascii="Times New Roman" w:hAnsi="Times New Roman"/>
          <w:sz w:val="20"/>
          <w:szCs w:val="20"/>
        </w:rPr>
        <w:lastRenderedPageBreak/>
        <w:t xml:space="preserve">necessary to satisfy any liabilities of such Contractor or subcontractor for unpaid wages and liquidated damages as provided in the clause set forth in paragraph (b)(2) of this section. </w:t>
      </w:r>
    </w:p>
    <w:p w:rsidR="00512040" w:rsidRPr="004C16A5" w:rsidRDefault="00512040" w:rsidP="00512040">
      <w:pPr>
        <w:pStyle w:val="PlainText"/>
        <w:rPr>
          <w:rFonts w:ascii="Times New Roman" w:hAnsi="Times New Roman"/>
          <w:sz w:val="20"/>
          <w:szCs w:val="20"/>
        </w:rPr>
      </w:pPr>
    </w:p>
    <w:p w:rsidR="00512040" w:rsidRPr="004C16A5" w:rsidRDefault="00512040" w:rsidP="00512040">
      <w:pPr>
        <w:pStyle w:val="PlainText"/>
        <w:rPr>
          <w:rFonts w:ascii="Times New Roman" w:hAnsi="Times New Roman"/>
          <w:sz w:val="20"/>
          <w:szCs w:val="20"/>
        </w:rPr>
      </w:pPr>
      <w:r w:rsidRPr="004C16A5">
        <w:rPr>
          <w:rFonts w:ascii="Times New Roman" w:hAnsi="Times New Roman"/>
          <w:sz w:val="20"/>
          <w:szCs w:val="20"/>
        </w:rPr>
        <w:t xml:space="preserve">(4)Contracts and Subcontracts. The Recipient, Subrecipient, and Recipient’s and Subrecipient’s contractor or subcontractor shall insert in any Contracts, the clauses set forth in paragraph (b)(1) through (4) of this section and also a clause requiring the subcontractors to include these clauses in any lower tier subcontracts. The Recipient shall be responsible for compliance by any subcontractor or lower tier subcontractor with the clauses set forth in paragraphs (b)(1) through (4) of this section. The Contractor or subcontractor shall maintain payrolls and basic payroll records during the course of the work and shall preserve them for a period of three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 The records to be maintained under this paragraph shall be made available by the Contractor or subcontractor for inspection, copying, or transcription by authorized representatives of the Department of Energy and the Department of Labor, and the Contractor or subcontractor will permit such representatives to interview employees during working hours on the job. </w:t>
      </w:r>
    </w:p>
    <w:p w:rsidR="00512040" w:rsidRPr="004C16A5" w:rsidRDefault="00512040" w:rsidP="00512040">
      <w:pPr>
        <w:pStyle w:val="PlainText"/>
        <w:rPr>
          <w:rFonts w:ascii="Times New Roman" w:hAnsi="Times New Roman"/>
          <w:sz w:val="20"/>
          <w:szCs w:val="20"/>
        </w:rPr>
      </w:pPr>
    </w:p>
    <w:p w:rsidR="00512040" w:rsidRPr="004C16A5" w:rsidRDefault="004C16A5" w:rsidP="00860A7C">
      <w:pPr>
        <w:pStyle w:val="Heading1"/>
        <w:rPr>
          <w:b/>
        </w:rPr>
      </w:pPr>
      <w:bookmarkStart w:id="50" w:name="_Toc256509115"/>
      <w:r>
        <w:rPr>
          <w:b/>
        </w:rPr>
        <w:t>26</w:t>
      </w:r>
      <w:r w:rsidR="00034BA2" w:rsidRPr="004C16A5">
        <w:rPr>
          <w:b/>
        </w:rPr>
        <w:t xml:space="preserve">.  </w:t>
      </w:r>
      <w:r w:rsidR="00512040" w:rsidRPr="004C16A5">
        <w:rPr>
          <w:b/>
        </w:rPr>
        <w:t>HISTORIC PRESERVATION</w:t>
      </w:r>
      <w:bookmarkEnd w:id="50"/>
      <w:r w:rsidR="00512040" w:rsidRPr="004C16A5">
        <w:rPr>
          <w:b/>
        </w:rPr>
        <w:t xml:space="preserve"> (Revised 3/17/10)</w:t>
      </w:r>
    </w:p>
    <w:p w:rsidR="00512040" w:rsidRPr="004C16A5" w:rsidRDefault="00512040" w:rsidP="00512040">
      <w:pPr>
        <w:widowControl/>
        <w:autoSpaceDE/>
        <w:autoSpaceDN/>
        <w:adjustRightInd/>
      </w:pPr>
    </w:p>
    <w:p w:rsidR="00512040" w:rsidRPr="004C16A5" w:rsidRDefault="00512040" w:rsidP="00860A7C">
      <w:pPr>
        <w:widowControl/>
        <w:autoSpaceDE/>
        <w:autoSpaceDN/>
        <w:adjustRightInd/>
      </w:pPr>
      <w:r w:rsidRPr="004C16A5">
        <w:t xml:space="preserve">Prior to the expenditure of Project funds to alter any historic structure or site, the Recipient or subrecipient shall ensure that it is compliant with Section 106 of the National Historic Preservation Act (NHPA), consistent with DOE’s 2009 letter of delegation of authority regarding the NHPA.  Section 106 applies to historic properties that are listed in or eligible for listing in the National Register of Historic Places.  If applicable, the Recipient or subrecipient must contact the State Historic Preservation Officer (SHPO), and the Tribal Historic Preservation Officer (THPO) to coordinate the Section 106 review outlined in 36 CFR Part 800.  In the event that a State, State SHPO and DOE enter into a Programmatic Agreement, the terms of that Programmatic Agreement shall apply to all recipient and subrecipient activities within that State.  SHPO contact information is available at the following link:  </w:t>
      </w:r>
      <w:hyperlink r:id="rId13" w:history="1">
        <w:r w:rsidRPr="004C16A5">
          <w:rPr>
            <w:rStyle w:val="Hyperlink"/>
            <w:rFonts w:eastAsia="Calibri"/>
          </w:rPr>
          <w:t>http://www.ncshpo.org/find/index.htm</w:t>
        </w:r>
      </w:hyperlink>
      <w:r w:rsidRPr="004C16A5">
        <w:t xml:space="preserve">.  THPO contact information is available at the following link:  </w:t>
      </w:r>
      <w:hyperlink r:id="rId14" w:history="1">
        <w:r w:rsidRPr="004C16A5">
          <w:rPr>
            <w:rStyle w:val="Hyperlink"/>
            <w:rFonts w:eastAsia="Calibri"/>
          </w:rPr>
          <w:t>http://www.nathpo.org/map.html</w:t>
        </w:r>
      </w:hyperlink>
      <w:r w:rsidRPr="004C16A5">
        <w:t xml:space="preserve"> .  Section 110(k) of the NHPA applies to DOE funded activities.  </w:t>
      </w:r>
    </w:p>
    <w:p w:rsidR="00512040" w:rsidRPr="004C16A5" w:rsidRDefault="00512040" w:rsidP="00512040">
      <w:pPr>
        <w:widowControl/>
        <w:autoSpaceDE/>
        <w:autoSpaceDN/>
        <w:adjustRightInd/>
      </w:pPr>
    </w:p>
    <w:p w:rsidR="00512040" w:rsidRPr="004C16A5" w:rsidRDefault="00512040" w:rsidP="00860A7C">
      <w:pPr>
        <w:widowControl/>
        <w:autoSpaceDE/>
        <w:autoSpaceDN/>
        <w:adjustRightInd/>
      </w:pPr>
      <w:r w:rsidRPr="004C16A5">
        <w:t>The Recipient or subrecipient certifies that it will retain sufficient documentation to demonstrate that the Recipient or subrecipient has received required approval(s) from the SHPO or THPO for the Project.  Recipients or subrecipients shall avoid taking any action that results in an adverse effect to historic properties pending compliance with Section 106.  The Recipient or subrecipient shall deem compliance with Section 106 of the NHPA complete only after it has received this documentation.  The Recipient or sub-recipient shall upon receipt forward a digital copy of all documentation to DOE relating to NHPA compliance.   Recipient will be required to report annually on September 1 the disposition of all historic preservation consultations by category.</w:t>
      </w:r>
    </w:p>
    <w:p w:rsidR="00860A7C" w:rsidRPr="004C16A5" w:rsidRDefault="00860A7C" w:rsidP="00860A7C">
      <w:pPr>
        <w:widowControl/>
        <w:autoSpaceDE/>
        <w:autoSpaceDN/>
        <w:adjustRightInd/>
      </w:pPr>
    </w:p>
    <w:p w:rsidR="00512040" w:rsidRPr="004C16A5" w:rsidRDefault="004C16A5" w:rsidP="00512040">
      <w:pPr>
        <w:ind w:left="450" w:hanging="450"/>
        <w:rPr>
          <w:b/>
          <w:bCs/>
        </w:rPr>
      </w:pPr>
      <w:r>
        <w:rPr>
          <w:b/>
          <w:bCs/>
        </w:rPr>
        <w:t>27</w:t>
      </w:r>
      <w:r w:rsidR="00034BA2" w:rsidRPr="004C16A5">
        <w:rPr>
          <w:b/>
          <w:bCs/>
        </w:rPr>
        <w:t xml:space="preserve">.  </w:t>
      </w:r>
      <w:r w:rsidR="00512040" w:rsidRPr="004C16A5">
        <w:rPr>
          <w:b/>
          <w:bCs/>
        </w:rPr>
        <w:t>ADVANCE UNDERSTANDING CONCERNING PUBLICLY FINANCED ENERGY IMPROVEMENT PROGRAMS</w:t>
      </w:r>
    </w:p>
    <w:p w:rsidR="00512040" w:rsidRPr="004C16A5" w:rsidRDefault="00512040" w:rsidP="00512040">
      <w:pPr>
        <w:pStyle w:val="Default"/>
        <w:rPr>
          <w:sz w:val="20"/>
          <w:szCs w:val="20"/>
        </w:rPr>
      </w:pPr>
    </w:p>
    <w:p w:rsidR="00512040" w:rsidRPr="004C16A5" w:rsidRDefault="00512040" w:rsidP="00512040">
      <w:r w:rsidRPr="004C16A5">
        <w:t xml:space="preserve">The parties recognize that the Recipient may use funds under this award for Property-Assessed Clean Energy (PACE) loans, Sustainable Energy Municipal Financing, Clean Energy Assessment Districts, Energy Loan Tax Assessment Programs (ELTAPS), or any other form or derivation of Special Taxing District whereby taxing entities collect payments through increased tax assessments for energy efficiency and renewable energy building improvements made by their constituents.  The Department of Energy intends to publish "Best Practices" or other guidelines pertaining to the use of funds made available to the Recipient under this award pertaining to the programs identified herein.  By accepting this award, the Recipient agrees to incorporate, to the maximum extent practicable, those Best Practices and other guidelines into any such program(s) within a reasonable time after notification by DOE that the Best Practices or guidelines have been made available.  The Recipient also agrees, by its acceptance of this award, to require its sub-recipients to incorporate to the maximum extent practicable the best practices and other guideline into any such program used by the sub-recipient. </w:t>
      </w:r>
      <w:r w:rsidRPr="004C16A5">
        <w:rPr>
          <w:b/>
          <w:caps/>
        </w:rPr>
        <w:t xml:space="preserve"> </w:t>
      </w:r>
      <w:bookmarkEnd w:id="0"/>
    </w:p>
    <w:sectPr w:rsidR="00512040" w:rsidRPr="004C16A5" w:rsidSect="00F4509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C13" w:rsidRDefault="004C4C13" w:rsidP="00512040">
      <w:r>
        <w:separator/>
      </w:r>
    </w:p>
  </w:endnote>
  <w:endnote w:type="continuationSeparator" w:id="0">
    <w:p w:rsidR="004C4C13" w:rsidRDefault="004C4C13" w:rsidP="00512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C13" w:rsidRDefault="004C4C13" w:rsidP="00512040">
      <w:r>
        <w:separator/>
      </w:r>
    </w:p>
  </w:footnote>
  <w:footnote w:type="continuationSeparator" w:id="0">
    <w:p w:rsidR="004C4C13" w:rsidRDefault="004C4C13" w:rsidP="00512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1190"/>
      <w:docPartObj>
        <w:docPartGallery w:val="Page Numbers (Top of Page)"/>
        <w:docPartUnique/>
      </w:docPartObj>
    </w:sdtPr>
    <w:sdtContent>
      <w:p w:rsidR="00B93AAD" w:rsidRDefault="0050759F">
        <w:pPr>
          <w:pStyle w:val="Header"/>
          <w:jc w:val="right"/>
        </w:pPr>
        <w:fldSimple w:instr=" PAGE   \* MERGEFORMAT ">
          <w:r w:rsidR="00176ED4">
            <w:rPr>
              <w:noProof/>
            </w:rPr>
            <w:t>1</w:t>
          </w:r>
        </w:fldSimple>
      </w:p>
    </w:sdtContent>
  </w:sdt>
  <w:p w:rsidR="00B93AAD" w:rsidRDefault="00B93AAD" w:rsidP="00F217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63A4C"/>
    <w:multiLevelType w:val="hybridMultilevel"/>
    <w:tmpl w:val="0AF0D4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44C59"/>
    <w:multiLevelType w:val="hybridMultilevel"/>
    <w:tmpl w:val="93243F1C"/>
    <w:lvl w:ilvl="0" w:tplc="F684DA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FB47A9"/>
    <w:multiLevelType w:val="hybridMultilevel"/>
    <w:tmpl w:val="985A1BB6"/>
    <w:lvl w:ilvl="0" w:tplc="04090019">
      <w:start w:val="1"/>
      <w:numFmt w:val="lowerLetter"/>
      <w:lvlText w:val="%1."/>
      <w:lvlJc w:val="left"/>
      <w:pPr>
        <w:ind w:left="720" w:hanging="360"/>
      </w:pPr>
    </w:lvl>
    <w:lvl w:ilvl="1" w:tplc="601ED33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82B0D"/>
    <w:multiLevelType w:val="hybridMultilevel"/>
    <w:tmpl w:val="06DA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860E7"/>
    <w:multiLevelType w:val="hybridMultilevel"/>
    <w:tmpl w:val="9C0291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B25131"/>
    <w:multiLevelType w:val="hybridMultilevel"/>
    <w:tmpl w:val="6802B01E"/>
    <w:lvl w:ilvl="0" w:tplc="E25C6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FE467F"/>
    <w:multiLevelType w:val="hybridMultilevel"/>
    <w:tmpl w:val="82AA5A4A"/>
    <w:lvl w:ilvl="0" w:tplc="2A92849E">
      <w:start w:val="2"/>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70A11"/>
    <w:multiLevelType w:val="hybridMultilevel"/>
    <w:tmpl w:val="BD9242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286928"/>
    <w:multiLevelType w:val="hybridMultilevel"/>
    <w:tmpl w:val="D7D000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AA78E0"/>
    <w:multiLevelType w:val="hybridMultilevel"/>
    <w:tmpl w:val="8B5A91DE"/>
    <w:lvl w:ilvl="0" w:tplc="E25C6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350D5B"/>
    <w:multiLevelType w:val="hybridMultilevel"/>
    <w:tmpl w:val="FFBEE736"/>
    <w:lvl w:ilvl="0" w:tplc="C1567878">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22CB7BE7"/>
    <w:multiLevelType w:val="hybridMultilevel"/>
    <w:tmpl w:val="44B42ACE"/>
    <w:lvl w:ilvl="0" w:tplc="E25C6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3578EE"/>
    <w:multiLevelType w:val="hybridMultilevel"/>
    <w:tmpl w:val="4D9E03C4"/>
    <w:lvl w:ilvl="0" w:tplc="F684DA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6F238C"/>
    <w:multiLevelType w:val="hybridMultilevel"/>
    <w:tmpl w:val="C7E8B7D8"/>
    <w:lvl w:ilvl="0" w:tplc="C1567878">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329664AD"/>
    <w:multiLevelType w:val="hybridMultilevel"/>
    <w:tmpl w:val="2332B8C6"/>
    <w:lvl w:ilvl="0" w:tplc="89C01CB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323B99"/>
    <w:multiLevelType w:val="hybridMultilevel"/>
    <w:tmpl w:val="434AC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C12262"/>
    <w:multiLevelType w:val="hybridMultilevel"/>
    <w:tmpl w:val="0C8E29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266399"/>
    <w:multiLevelType w:val="hybridMultilevel"/>
    <w:tmpl w:val="B31A6814"/>
    <w:lvl w:ilvl="0" w:tplc="E25C6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0F220B"/>
    <w:multiLevelType w:val="hybridMultilevel"/>
    <w:tmpl w:val="7A4AE292"/>
    <w:lvl w:ilvl="0" w:tplc="E25C6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823C26"/>
    <w:multiLevelType w:val="hybridMultilevel"/>
    <w:tmpl w:val="9A1A6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D50C1D"/>
    <w:multiLevelType w:val="hybridMultilevel"/>
    <w:tmpl w:val="E4EE1A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83027E"/>
    <w:multiLevelType w:val="hybridMultilevel"/>
    <w:tmpl w:val="AF362A1E"/>
    <w:lvl w:ilvl="0" w:tplc="F6C0A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9865F7C"/>
    <w:multiLevelType w:val="hybridMultilevel"/>
    <w:tmpl w:val="B9B4A4F8"/>
    <w:lvl w:ilvl="0" w:tplc="E25C6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E761EF"/>
    <w:multiLevelType w:val="hybridMultilevel"/>
    <w:tmpl w:val="A23679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012756"/>
    <w:multiLevelType w:val="hybridMultilevel"/>
    <w:tmpl w:val="8BF6D9E0"/>
    <w:lvl w:ilvl="0" w:tplc="C5C0CE3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39714F"/>
    <w:multiLevelType w:val="hybridMultilevel"/>
    <w:tmpl w:val="60343F14"/>
    <w:lvl w:ilvl="0" w:tplc="B484AFC4">
      <w:start w:val="2"/>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D71B55"/>
    <w:multiLevelType w:val="hybridMultilevel"/>
    <w:tmpl w:val="1A9ACAFA"/>
    <w:lvl w:ilvl="0" w:tplc="E25C6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9F521D"/>
    <w:multiLevelType w:val="hybridMultilevel"/>
    <w:tmpl w:val="C33458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323865"/>
    <w:multiLevelType w:val="hybridMultilevel"/>
    <w:tmpl w:val="4E349EFA"/>
    <w:lvl w:ilvl="0" w:tplc="89C01CB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3C38FE"/>
    <w:multiLevelType w:val="hybridMultilevel"/>
    <w:tmpl w:val="311EB8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9F7B5A"/>
    <w:multiLevelType w:val="hybridMultilevel"/>
    <w:tmpl w:val="36664964"/>
    <w:lvl w:ilvl="0" w:tplc="EF3421F6">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1">
    <w:nsid w:val="650833CB"/>
    <w:multiLevelType w:val="hybridMultilevel"/>
    <w:tmpl w:val="5CEC4924"/>
    <w:lvl w:ilvl="0" w:tplc="E25C6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6A48E0"/>
    <w:multiLevelType w:val="hybridMultilevel"/>
    <w:tmpl w:val="12140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2E0ED2"/>
    <w:multiLevelType w:val="hybridMultilevel"/>
    <w:tmpl w:val="8034C8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8F66AC"/>
    <w:multiLevelType w:val="hybridMultilevel"/>
    <w:tmpl w:val="5FF4B0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F06F42"/>
    <w:multiLevelType w:val="hybridMultilevel"/>
    <w:tmpl w:val="13C24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7F6EDA"/>
    <w:multiLevelType w:val="hybridMultilevel"/>
    <w:tmpl w:val="C714EDF0"/>
    <w:lvl w:ilvl="0" w:tplc="790C3524">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E84D4F"/>
    <w:multiLevelType w:val="hybridMultilevel"/>
    <w:tmpl w:val="35265AC4"/>
    <w:lvl w:ilvl="0" w:tplc="82FA15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1C7EFF"/>
    <w:multiLevelType w:val="hybridMultilevel"/>
    <w:tmpl w:val="9202BE4C"/>
    <w:lvl w:ilvl="0" w:tplc="04090019">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C91122B"/>
    <w:multiLevelType w:val="hybridMultilevel"/>
    <w:tmpl w:val="5872A934"/>
    <w:lvl w:ilvl="0" w:tplc="89C01CB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D257EB"/>
    <w:multiLevelType w:val="hybridMultilevel"/>
    <w:tmpl w:val="4A5E4DF8"/>
    <w:lvl w:ilvl="0" w:tplc="3522B93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E8D46D1"/>
    <w:multiLevelType w:val="hybridMultilevel"/>
    <w:tmpl w:val="27646F90"/>
    <w:lvl w:ilvl="0" w:tplc="04090019">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1"/>
  </w:num>
  <w:num w:numId="3">
    <w:abstractNumId w:val="7"/>
  </w:num>
  <w:num w:numId="4">
    <w:abstractNumId w:val="29"/>
  </w:num>
  <w:num w:numId="5">
    <w:abstractNumId w:val="27"/>
  </w:num>
  <w:num w:numId="6">
    <w:abstractNumId w:val="33"/>
  </w:num>
  <w:num w:numId="7">
    <w:abstractNumId w:val="34"/>
  </w:num>
  <w:num w:numId="8">
    <w:abstractNumId w:val="37"/>
  </w:num>
  <w:num w:numId="9">
    <w:abstractNumId w:val="4"/>
  </w:num>
  <w:num w:numId="10">
    <w:abstractNumId w:val="8"/>
  </w:num>
  <w:num w:numId="11">
    <w:abstractNumId w:val="23"/>
  </w:num>
  <w:num w:numId="12">
    <w:abstractNumId w:val="40"/>
  </w:num>
  <w:num w:numId="13">
    <w:abstractNumId w:val="1"/>
  </w:num>
  <w:num w:numId="14">
    <w:abstractNumId w:val="32"/>
  </w:num>
  <w:num w:numId="15">
    <w:abstractNumId w:val="41"/>
  </w:num>
  <w:num w:numId="16">
    <w:abstractNumId w:val="12"/>
  </w:num>
  <w:num w:numId="17">
    <w:abstractNumId w:val="15"/>
  </w:num>
  <w:num w:numId="18">
    <w:abstractNumId w:val="16"/>
  </w:num>
  <w:num w:numId="19">
    <w:abstractNumId w:val="26"/>
  </w:num>
  <w:num w:numId="20">
    <w:abstractNumId w:val="9"/>
  </w:num>
  <w:num w:numId="21">
    <w:abstractNumId w:val="38"/>
  </w:num>
  <w:num w:numId="22">
    <w:abstractNumId w:val="13"/>
  </w:num>
  <w:num w:numId="23">
    <w:abstractNumId w:val="25"/>
  </w:num>
  <w:num w:numId="24">
    <w:abstractNumId w:val="30"/>
  </w:num>
  <w:num w:numId="25">
    <w:abstractNumId w:val="2"/>
  </w:num>
  <w:num w:numId="26">
    <w:abstractNumId w:val="11"/>
  </w:num>
  <w:num w:numId="27">
    <w:abstractNumId w:val="22"/>
  </w:num>
  <w:num w:numId="28">
    <w:abstractNumId w:val="18"/>
  </w:num>
  <w:num w:numId="29">
    <w:abstractNumId w:val="31"/>
  </w:num>
  <w:num w:numId="30">
    <w:abstractNumId w:val="17"/>
  </w:num>
  <w:num w:numId="31">
    <w:abstractNumId w:val="14"/>
  </w:num>
  <w:num w:numId="32">
    <w:abstractNumId w:val="28"/>
  </w:num>
  <w:num w:numId="33">
    <w:abstractNumId w:val="5"/>
  </w:num>
  <w:num w:numId="34">
    <w:abstractNumId w:val="10"/>
  </w:num>
  <w:num w:numId="35">
    <w:abstractNumId w:val="6"/>
  </w:num>
  <w:num w:numId="36">
    <w:abstractNumId w:val="0"/>
  </w:num>
  <w:num w:numId="37">
    <w:abstractNumId w:val="35"/>
  </w:num>
  <w:num w:numId="38">
    <w:abstractNumId w:val="36"/>
  </w:num>
  <w:num w:numId="39">
    <w:abstractNumId w:val="39"/>
  </w:num>
  <w:num w:numId="40">
    <w:abstractNumId w:val="24"/>
  </w:num>
  <w:num w:numId="41">
    <w:abstractNumId w:val="19"/>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12040"/>
    <w:rsid w:val="000219A7"/>
    <w:rsid w:val="00034BA2"/>
    <w:rsid w:val="000943DD"/>
    <w:rsid w:val="00123E9D"/>
    <w:rsid w:val="00130DAC"/>
    <w:rsid w:val="00146FF4"/>
    <w:rsid w:val="00156BD1"/>
    <w:rsid w:val="00176ED4"/>
    <w:rsid w:val="001B648A"/>
    <w:rsid w:val="001D1163"/>
    <w:rsid w:val="001F32BA"/>
    <w:rsid w:val="002D02D5"/>
    <w:rsid w:val="0039301E"/>
    <w:rsid w:val="003C09C8"/>
    <w:rsid w:val="00420E45"/>
    <w:rsid w:val="00465072"/>
    <w:rsid w:val="004C16A5"/>
    <w:rsid w:val="004C4246"/>
    <w:rsid w:val="004C4C13"/>
    <w:rsid w:val="0050759F"/>
    <w:rsid w:val="00512040"/>
    <w:rsid w:val="0051647E"/>
    <w:rsid w:val="005B6013"/>
    <w:rsid w:val="005C5D0F"/>
    <w:rsid w:val="006B3D5A"/>
    <w:rsid w:val="00727A83"/>
    <w:rsid w:val="00732B52"/>
    <w:rsid w:val="0073679A"/>
    <w:rsid w:val="00760160"/>
    <w:rsid w:val="007746A5"/>
    <w:rsid w:val="007B4AAE"/>
    <w:rsid w:val="00860A7C"/>
    <w:rsid w:val="008746C8"/>
    <w:rsid w:val="00881272"/>
    <w:rsid w:val="008823D0"/>
    <w:rsid w:val="00913C9F"/>
    <w:rsid w:val="00956B03"/>
    <w:rsid w:val="00A4620F"/>
    <w:rsid w:val="00A53FBF"/>
    <w:rsid w:val="00AF42B7"/>
    <w:rsid w:val="00B537AB"/>
    <w:rsid w:val="00B756C9"/>
    <w:rsid w:val="00B93AAD"/>
    <w:rsid w:val="00BD35D8"/>
    <w:rsid w:val="00BE6411"/>
    <w:rsid w:val="00C5132D"/>
    <w:rsid w:val="00D92464"/>
    <w:rsid w:val="00DA1B95"/>
    <w:rsid w:val="00F1088B"/>
    <w:rsid w:val="00F217ED"/>
    <w:rsid w:val="00F45099"/>
    <w:rsid w:val="00F623AB"/>
    <w:rsid w:val="00FC545B"/>
    <w:rsid w:val="00FF0F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04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512040"/>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040"/>
    <w:rPr>
      <w:rFonts w:ascii="Times New Roman" w:eastAsia="Times New Roman" w:hAnsi="Times New Roman" w:cs="Times New Roman"/>
      <w:sz w:val="20"/>
      <w:szCs w:val="20"/>
    </w:rPr>
  </w:style>
  <w:style w:type="paragraph" w:customStyle="1" w:styleId="Default">
    <w:name w:val="Default"/>
    <w:rsid w:val="005120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12040"/>
    <w:pPr>
      <w:tabs>
        <w:tab w:val="center" w:pos="4680"/>
        <w:tab w:val="right" w:pos="9360"/>
      </w:tabs>
      <w:ind w:left="360"/>
    </w:pPr>
  </w:style>
  <w:style w:type="character" w:customStyle="1" w:styleId="HeaderChar">
    <w:name w:val="Header Char"/>
    <w:basedOn w:val="DefaultParagraphFont"/>
    <w:link w:val="Header"/>
    <w:uiPriority w:val="99"/>
    <w:rsid w:val="0051204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12040"/>
    <w:pPr>
      <w:tabs>
        <w:tab w:val="center" w:pos="4680"/>
        <w:tab w:val="right" w:pos="9360"/>
      </w:tabs>
      <w:ind w:left="360"/>
    </w:pPr>
  </w:style>
  <w:style w:type="character" w:customStyle="1" w:styleId="FooterChar">
    <w:name w:val="Footer Char"/>
    <w:basedOn w:val="DefaultParagraphFont"/>
    <w:link w:val="Footer"/>
    <w:uiPriority w:val="99"/>
    <w:rsid w:val="0051204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12040"/>
    <w:rPr>
      <w:color w:val="0000FF"/>
      <w:u w:val="single"/>
    </w:rPr>
  </w:style>
  <w:style w:type="paragraph" w:styleId="TOC1">
    <w:name w:val="toc 1"/>
    <w:basedOn w:val="Normal"/>
    <w:next w:val="Normal"/>
    <w:autoRedefine/>
    <w:uiPriority w:val="39"/>
    <w:unhideWhenUsed/>
    <w:rsid w:val="0039301E"/>
    <w:pPr>
      <w:tabs>
        <w:tab w:val="left" w:pos="880"/>
        <w:tab w:val="right" w:leader="dot" w:pos="9540"/>
      </w:tabs>
      <w:ind w:left="907" w:right="-86" w:hanging="547"/>
    </w:pPr>
    <w:rPr>
      <w:noProof/>
    </w:rPr>
  </w:style>
  <w:style w:type="paragraph" w:styleId="ListParagraph">
    <w:name w:val="List Paragraph"/>
    <w:basedOn w:val="Normal"/>
    <w:uiPriority w:val="34"/>
    <w:qFormat/>
    <w:rsid w:val="00512040"/>
    <w:pPr>
      <w:ind w:left="720"/>
    </w:pPr>
  </w:style>
  <w:style w:type="paragraph" w:styleId="PlainText">
    <w:name w:val="Plain Text"/>
    <w:basedOn w:val="Normal"/>
    <w:link w:val="PlainTextChar"/>
    <w:uiPriority w:val="99"/>
    <w:unhideWhenUsed/>
    <w:rsid w:val="00512040"/>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51204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512040"/>
    <w:rPr>
      <w:rFonts w:ascii="Tahoma" w:hAnsi="Tahoma" w:cs="Tahoma"/>
      <w:sz w:val="16"/>
      <w:szCs w:val="16"/>
    </w:rPr>
  </w:style>
  <w:style w:type="character" w:customStyle="1" w:styleId="BalloonTextChar">
    <w:name w:val="Balloon Text Char"/>
    <w:basedOn w:val="DefaultParagraphFont"/>
    <w:link w:val="BalloonText"/>
    <w:uiPriority w:val="99"/>
    <w:semiHidden/>
    <w:rsid w:val="00512040"/>
    <w:rPr>
      <w:rFonts w:ascii="Tahoma" w:eastAsia="Times New Roman" w:hAnsi="Tahoma" w:cs="Tahoma"/>
      <w:sz w:val="16"/>
      <w:szCs w:val="16"/>
    </w:rPr>
  </w:style>
  <w:style w:type="paragraph" w:customStyle="1" w:styleId="Level1">
    <w:name w:val="Level 1"/>
    <w:basedOn w:val="Normal"/>
    <w:uiPriority w:val="99"/>
    <w:rsid w:val="004C16A5"/>
    <w:pPr>
      <w:outlineLvl w:val="0"/>
    </w:pPr>
    <w:rPr>
      <w:sz w:val="24"/>
      <w:szCs w:val="24"/>
    </w:rPr>
  </w:style>
  <w:style w:type="character" w:styleId="CommentReference">
    <w:name w:val="annotation reference"/>
    <w:basedOn w:val="DefaultParagraphFont"/>
    <w:uiPriority w:val="99"/>
    <w:semiHidden/>
    <w:unhideWhenUsed/>
    <w:rsid w:val="00C5132D"/>
    <w:rPr>
      <w:sz w:val="16"/>
      <w:szCs w:val="16"/>
    </w:rPr>
  </w:style>
  <w:style w:type="paragraph" w:styleId="CommentText">
    <w:name w:val="annotation text"/>
    <w:basedOn w:val="Normal"/>
    <w:link w:val="CommentTextChar"/>
    <w:uiPriority w:val="99"/>
    <w:semiHidden/>
    <w:unhideWhenUsed/>
    <w:rsid w:val="00C5132D"/>
  </w:style>
  <w:style w:type="character" w:customStyle="1" w:styleId="CommentTextChar">
    <w:name w:val="Comment Text Char"/>
    <w:basedOn w:val="DefaultParagraphFont"/>
    <w:link w:val="CommentText"/>
    <w:uiPriority w:val="99"/>
    <w:semiHidden/>
    <w:rsid w:val="00C51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132D"/>
    <w:rPr>
      <w:b/>
      <w:bCs/>
    </w:rPr>
  </w:style>
  <w:style w:type="character" w:customStyle="1" w:styleId="CommentSubjectChar">
    <w:name w:val="Comment Subject Char"/>
    <w:basedOn w:val="CommentTextChar"/>
    <w:link w:val="CommentSubject"/>
    <w:uiPriority w:val="99"/>
    <w:semiHidden/>
    <w:rsid w:val="00C5132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cshpo.org/find/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overy.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doe.gov/financial_assistance_award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anagement.energy.gov/business_doe/1374.htm" TargetMode="External"/><Relationship Id="rId4" Type="http://schemas.openxmlformats.org/officeDocument/2006/relationships/settings" Target="settings.xml"/><Relationship Id="rId9" Type="http://schemas.openxmlformats.org/officeDocument/2006/relationships/hyperlink" Target="http://ecfr.gpoaccess.gov/" TargetMode="External"/><Relationship Id="rId14" Type="http://schemas.openxmlformats.org/officeDocument/2006/relationships/hyperlink" Target="http://www.nathpo.org/m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2065-C30A-4F78-B91B-7C97A752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13126</Words>
  <Characters>74823</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US Department of Energy - Oak Ridge Office</Company>
  <LinksUpToDate>false</LinksUpToDate>
  <CharactersWithSpaces>87774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Wilson</dc:creator>
  <cp:keywords/>
  <dc:description/>
  <cp:lastModifiedBy>Keith Dennis</cp:lastModifiedBy>
  <cp:revision>2</cp:revision>
  <cp:lastPrinted>2010-08-21T16:23:00Z</cp:lastPrinted>
  <dcterms:created xsi:type="dcterms:W3CDTF">2010-09-23T12:12:00Z</dcterms:created>
  <dcterms:modified xsi:type="dcterms:W3CDTF">2010-09-23T12:12:00Z</dcterms:modified>
</cp:coreProperties>
</file>